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3E" w:rsidRPr="00C46D62" w:rsidRDefault="00BD45C9" w:rsidP="009C6AE0">
      <w:pPr>
        <w:pStyle w:val="SpecSpecifierNotes"/>
      </w:pPr>
      <w:r>
        <w:rPr>
          <w:b/>
        </w:rPr>
        <w:t>Indiana Limestone Compan</w:t>
      </w:r>
      <w:r w:rsidRPr="00EC447A">
        <w:rPr>
          <w:b/>
        </w:rPr>
        <w:t>y</w:t>
      </w:r>
      <w:r w:rsidR="00EC447A" w:rsidRPr="00EC447A">
        <w:rPr>
          <w:b/>
        </w:rPr>
        <w:t>:</w:t>
      </w:r>
      <w:r w:rsidR="00745121" w:rsidRPr="00C46D62">
        <w:tab/>
      </w:r>
      <w:r w:rsidR="00745121" w:rsidRPr="00C46D62">
        <w:tab/>
      </w:r>
      <w:r w:rsidR="00745121" w:rsidRPr="00C46D62">
        <w:tab/>
      </w:r>
      <w:r w:rsidR="00745121" w:rsidRPr="00C46D62">
        <w:tab/>
      </w:r>
      <w:r w:rsidR="00745121" w:rsidRPr="00C46D62">
        <w:tab/>
      </w:r>
      <w:r w:rsidR="009D2012">
        <w:t xml:space="preserve">  </w:t>
      </w:r>
      <w:r w:rsidR="008F730E">
        <w:tab/>
      </w:r>
      <w:r w:rsidR="008F730E">
        <w:tab/>
      </w:r>
      <w:r w:rsidR="008F36D0">
        <w:t xml:space="preserve">         </w:t>
      </w:r>
      <w:r w:rsidR="009D2012">
        <w:t xml:space="preserve">          November</w:t>
      </w:r>
      <w:r w:rsidR="00961BA7">
        <w:t xml:space="preserve"> </w:t>
      </w:r>
      <w:r w:rsidR="009D2012">
        <w:t>1</w:t>
      </w:r>
      <w:r w:rsidR="004A7190">
        <w:t>7</w:t>
      </w:r>
      <w:r w:rsidR="007C0016" w:rsidRPr="00C46D62">
        <w:t>,</w:t>
      </w:r>
      <w:r w:rsidR="00166A50" w:rsidRPr="00C46D62">
        <w:t xml:space="preserve"> </w:t>
      </w:r>
      <w:r w:rsidR="007C0016" w:rsidRPr="00C46D62">
        <w:t>201</w:t>
      </w:r>
      <w:r>
        <w:t>6</w:t>
      </w:r>
    </w:p>
    <w:p w:rsidR="00831E26" w:rsidRDefault="00745121" w:rsidP="009C6AE0">
      <w:pPr>
        <w:pStyle w:val="SpecSpecifierNotes"/>
      </w:pPr>
      <w:r w:rsidRPr="00FE03E9">
        <w:rPr>
          <w:b/>
        </w:rPr>
        <w:t>Corporate Offices:</w:t>
      </w:r>
      <w:r w:rsidRPr="00C46D62">
        <w:t xml:space="preserve">  </w:t>
      </w:r>
      <w:r w:rsidR="00BD45C9">
        <w:t>123 South College Avenue, Bloomington, Indiana 47404</w:t>
      </w:r>
    </w:p>
    <w:p w:rsidR="00AC06E4" w:rsidRDefault="009D1D6C" w:rsidP="009C6AE0">
      <w:pPr>
        <w:pStyle w:val="SpecSpecifierNotes"/>
      </w:pPr>
      <w:r w:rsidRPr="00B95B11">
        <w:rPr>
          <w:b/>
        </w:rPr>
        <w:t>P</w:t>
      </w:r>
      <w:r w:rsidR="00AC06E4">
        <w:rPr>
          <w:b/>
        </w:rPr>
        <w:t>hone</w:t>
      </w:r>
      <w:r w:rsidRPr="00B95B11">
        <w:rPr>
          <w:b/>
        </w:rPr>
        <w:t>:</w:t>
      </w:r>
      <w:r w:rsidR="00B95B11">
        <w:rPr>
          <w:b/>
        </w:rPr>
        <w:t xml:space="preserve"> </w:t>
      </w:r>
      <w:r w:rsidRPr="00C46D62">
        <w:t xml:space="preserve"> (</w:t>
      </w:r>
      <w:r w:rsidR="00BD45C9">
        <w:t>800</w:t>
      </w:r>
      <w:r w:rsidRPr="00C46D62">
        <w:t xml:space="preserve">) </w:t>
      </w:r>
      <w:r w:rsidR="00BD45C9">
        <w:t>457-4026</w:t>
      </w:r>
      <w:r w:rsidR="00831E26">
        <w:t xml:space="preserve"> </w:t>
      </w:r>
      <w:r w:rsidR="00AC06E4">
        <w:rPr>
          <w:b/>
        </w:rPr>
        <w:t>Office</w:t>
      </w:r>
      <w:r w:rsidR="00BD45C9" w:rsidRPr="00B95B11">
        <w:rPr>
          <w:b/>
        </w:rPr>
        <w:t>:</w:t>
      </w:r>
      <w:r w:rsidR="00B95B11">
        <w:rPr>
          <w:b/>
        </w:rPr>
        <w:t xml:space="preserve"> </w:t>
      </w:r>
      <w:r w:rsidR="00BD45C9">
        <w:t xml:space="preserve"> (812) 275-3341</w:t>
      </w:r>
      <w:r w:rsidR="00AC06E4">
        <w:t xml:space="preserve"> </w:t>
      </w:r>
      <w:r w:rsidR="00906702" w:rsidRPr="00B95B11">
        <w:rPr>
          <w:b/>
        </w:rPr>
        <w:t>F</w:t>
      </w:r>
      <w:r w:rsidR="009C691A" w:rsidRPr="00B95B11">
        <w:rPr>
          <w:b/>
        </w:rPr>
        <w:t>ax</w:t>
      </w:r>
      <w:r w:rsidR="00906702" w:rsidRPr="00B95B11">
        <w:rPr>
          <w:b/>
        </w:rPr>
        <w:t>:</w:t>
      </w:r>
      <w:r w:rsidR="00906702" w:rsidRPr="00C46D62">
        <w:t xml:space="preserve"> </w:t>
      </w:r>
      <w:r w:rsidR="00B95B11">
        <w:t xml:space="preserve"> </w:t>
      </w:r>
      <w:r w:rsidR="00906702" w:rsidRPr="00C46D62">
        <w:t>(</w:t>
      </w:r>
      <w:r w:rsidR="00BD45C9">
        <w:t>812</w:t>
      </w:r>
      <w:r w:rsidR="00906702" w:rsidRPr="00C46D62">
        <w:t xml:space="preserve">) </w:t>
      </w:r>
      <w:r w:rsidR="00BD45C9">
        <w:t>287-7522</w:t>
      </w:r>
    </w:p>
    <w:p w:rsidR="00FE03E9" w:rsidRDefault="0096023E" w:rsidP="009C6AE0">
      <w:pPr>
        <w:pStyle w:val="SpecSpecifierNotes"/>
      </w:pPr>
      <w:r w:rsidRPr="00B95B11">
        <w:rPr>
          <w:b/>
        </w:rPr>
        <w:t>W</w:t>
      </w:r>
      <w:r w:rsidR="009C691A" w:rsidRPr="00B95B11">
        <w:rPr>
          <w:b/>
        </w:rPr>
        <w:t>ebsite</w:t>
      </w:r>
      <w:r w:rsidRPr="00B95B11">
        <w:rPr>
          <w:b/>
        </w:rPr>
        <w:t>:</w:t>
      </w:r>
      <w:r w:rsidRPr="00C46D62">
        <w:t xml:space="preserve"> </w:t>
      </w:r>
      <w:r w:rsidR="00B95B11">
        <w:t xml:space="preserve"> </w:t>
      </w:r>
      <w:r w:rsidR="00FE03E9" w:rsidRPr="00FE03E9">
        <w:t>www.indianalimestonecompany.com</w:t>
      </w:r>
    </w:p>
    <w:p w:rsidR="00FE03E9" w:rsidRDefault="00FE03E9" w:rsidP="009C6AE0">
      <w:pPr>
        <w:pStyle w:val="SpecSpecifierNotes"/>
      </w:pPr>
      <w:r w:rsidRPr="00FE03E9">
        <w:rPr>
          <w:b/>
        </w:rPr>
        <w:t>Contacts for Regional Managers:</w:t>
      </w:r>
      <w:r>
        <w:t xml:space="preserve">  </w:t>
      </w:r>
      <w:r w:rsidRPr="00FE03E9">
        <w:t>www.indianalimestonecompany.com/contact-us</w:t>
      </w:r>
    </w:p>
    <w:p w:rsidR="0096023E" w:rsidRPr="00C46D62" w:rsidRDefault="00FE03E9" w:rsidP="009C6AE0">
      <w:pPr>
        <w:pStyle w:val="SpecSpecifierNotes"/>
      </w:pPr>
      <w:r w:rsidRPr="00FE03E9">
        <w:rPr>
          <w:b/>
        </w:rPr>
        <w:t>Regional Manager:</w:t>
      </w:r>
      <w:r>
        <w:t xml:space="preserve">  [_________________]</w:t>
      </w:r>
    </w:p>
    <w:p w:rsidR="00BC6050" w:rsidRPr="00EC447A" w:rsidRDefault="0096023E" w:rsidP="009C6AE0">
      <w:pPr>
        <w:pStyle w:val="SpecSpecifierNotes"/>
        <w:rPr>
          <w:b/>
        </w:rPr>
      </w:pPr>
      <w:r w:rsidRPr="00EC447A">
        <w:rPr>
          <w:b/>
          <w:sz w:val="22"/>
        </w:rPr>
        <w:t>Product Guide Specification</w:t>
      </w:r>
      <w:r w:rsidR="00EC447A" w:rsidRPr="00EC447A">
        <w:rPr>
          <w:b/>
          <w:sz w:val="22"/>
        </w:rPr>
        <w:t>:</w:t>
      </w:r>
    </w:p>
    <w:p w:rsidR="0096023E" w:rsidRPr="004E2C2C" w:rsidRDefault="0096023E" w:rsidP="009C6AE0">
      <w:pPr>
        <w:pStyle w:val="SpecSpecifierNotes"/>
      </w:pPr>
      <w:r w:rsidRPr="00C46D62">
        <w:t xml:space="preserve">Specifier Note:  This product guide specification is written according to the Construction Specifications Institute (CSI) </w:t>
      </w:r>
      <w:r w:rsidR="0004710B" w:rsidRPr="00C46D62">
        <w:t>current</w:t>
      </w:r>
      <w:r w:rsidR="00EB340E" w:rsidRPr="00C46D62">
        <w:t xml:space="preserve"> version</w:t>
      </w:r>
      <w:r w:rsidR="0004710B" w:rsidRPr="00C46D62">
        <w:t>s</w:t>
      </w:r>
      <w:r w:rsidR="00EB340E" w:rsidRPr="00C46D62">
        <w:t xml:space="preserve"> of </w:t>
      </w:r>
      <w:r w:rsidR="0004710B" w:rsidRPr="004E2C2C">
        <w:t xml:space="preserve">MasterFormat, </w:t>
      </w:r>
      <w:r w:rsidR="00EB340E" w:rsidRPr="004E2C2C">
        <w:t>Section</w:t>
      </w:r>
      <w:r w:rsidRPr="004E2C2C">
        <w:t>Format</w:t>
      </w:r>
      <w:r w:rsidR="00EB340E" w:rsidRPr="004E2C2C">
        <w:t xml:space="preserve"> and PageFormat</w:t>
      </w:r>
      <w:r w:rsidR="0004710B" w:rsidRPr="004E2C2C">
        <w:t xml:space="preserve"> and </w:t>
      </w:r>
      <w:r w:rsidRPr="004E2C2C">
        <w:t xml:space="preserve">as described in </w:t>
      </w:r>
      <w:r w:rsidR="00273877">
        <w:t>various Practice Guides</w:t>
      </w:r>
      <w:r w:rsidRPr="004E2C2C">
        <w:t>.</w:t>
      </w:r>
      <w:r w:rsidR="008461A4" w:rsidRPr="004E2C2C">
        <w:t xml:space="preserve"> </w:t>
      </w:r>
    </w:p>
    <w:p w:rsidR="00273877" w:rsidRDefault="00173DB2" w:rsidP="009C6AE0">
      <w:pPr>
        <w:pStyle w:val="SpecSpecifierNotes"/>
      </w:pPr>
      <w:r w:rsidRPr="004E2C2C">
        <w:t xml:space="preserve">Use this </w:t>
      </w:r>
      <w:r w:rsidR="00851527">
        <w:t xml:space="preserve">guide </w:t>
      </w:r>
      <w:r w:rsidRPr="004E2C2C">
        <w:t>specification as the basis for developing a project</w:t>
      </w:r>
      <w:r w:rsidRPr="00C46D62">
        <w:t xml:space="preserve"> specification</w:t>
      </w:r>
      <w:r w:rsidR="00273877">
        <w:t>.</w:t>
      </w:r>
    </w:p>
    <w:p w:rsidR="00273877" w:rsidRPr="00273877" w:rsidRDefault="00273877" w:rsidP="009C6AE0">
      <w:pPr>
        <w:pStyle w:val="SpecSpecifierNotes"/>
      </w:pPr>
      <w:r>
        <w:t>Layout of Header/Footer is based on PageFormat, edit as necessary in compliance with project requirements</w:t>
      </w:r>
      <w:r w:rsidR="00173DB2" w:rsidRPr="00C46D62">
        <w:t>.</w:t>
      </w:r>
    </w:p>
    <w:p w:rsidR="00BC6050" w:rsidRPr="00C46D62" w:rsidRDefault="00173DB2" w:rsidP="009C6AE0">
      <w:pPr>
        <w:pStyle w:val="SpecSpecifierNotes"/>
      </w:pPr>
      <w:r w:rsidRPr="00C46D62">
        <w:t>S</w:t>
      </w:r>
      <w:r w:rsidR="0096023E" w:rsidRPr="00C46D62">
        <w:t>ection must be carefully reviewed and edited by Architect/Design Professional to meet requirements of project and local building code.</w:t>
      </w:r>
    </w:p>
    <w:p w:rsidR="00ED00E5" w:rsidRPr="00C46D62" w:rsidRDefault="0096023E" w:rsidP="009C6AE0">
      <w:pPr>
        <w:pStyle w:val="SpecSpecifierNotes"/>
      </w:pPr>
      <w:r w:rsidRPr="00C46D62">
        <w:t xml:space="preserve">Coordinate this section with </w:t>
      </w:r>
      <w:r w:rsidR="00EC5409" w:rsidRPr="00C46D62">
        <w:t xml:space="preserve">Drawings and </w:t>
      </w:r>
      <w:r w:rsidRPr="00C46D62">
        <w:t xml:space="preserve">other specification </w:t>
      </w:r>
      <w:r w:rsidR="00ED00E5" w:rsidRPr="00C46D62">
        <w:t>sections;</w:t>
      </w:r>
      <w:r w:rsidR="00EC5409" w:rsidRPr="00C46D62">
        <w:t xml:space="preserve"> coordinate these numbers and titles with sections included for specific project</w:t>
      </w:r>
      <w:r w:rsidRPr="00C46D62">
        <w:t>.</w:t>
      </w:r>
    </w:p>
    <w:p w:rsidR="00ED00E5" w:rsidRPr="00C46D62" w:rsidRDefault="00ED00E5" w:rsidP="009C6AE0">
      <w:pPr>
        <w:pStyle w:val="SpecSpecifierNotes"/>
      </w:pPr>
      <w:r w:rsidRPr="00C46D62">
        <w:t xml:space="preserve">Brackets </w:t>
      </w:r>
      <w:r w:rsidRPr="00C46D62">
        <w:rPr>
          <w:b/>
        </w:rPr>
        <w:t>[_____]</w:t>
      </w:r>
      <w:r w:rsidRPr="00C46D62">
        <w:t xml:space="preserve">, </w:t>
      </w:r>
      <w:r w:rsidRPr="00C46D62">
        <w:rPr>
          <w:b/>
        </w:rPr>
        <w:t>and/or</w:t>
      </w:r>
      <w:r w:rsidRPr="00C46D62">
        <w:t>,</w:t>
      </w:r>
      <w:r w:rsidR="00B9005A" w:rsidRPr="00C46D62">
        <w:t xml:space="preserve"> </w:t>
      </w:r>
      <w:r w:rsidR="00DE611A" w:rsidRPr="00C46D62">
        <w:rPr>
          <w:b/>
        </w:rPr>
        <w:t>&lt;_____&gt;</w:t>
      </w:r>
      <w:r w:rsidR="00DE611A" w:rsidRPr="00C46D62">
        <w:t xml:space="preserve"> </w:t>
      </w:r>
      <w:r w:rsidR="00B9005A" w:rsidRPr="00C46D62">
        <w:t>and</w:t>
      </w:r>
      <w:r w:rsidRPr="00C46D62">
        <w:t xml:space="preserve"> </w:t>
      </w:r>
      <w:r w:rsidR="00844DAE" w:rsidRPr="00C46D62">
        <w:t>“</w:t>
      </w:r>
      <w:r w:rsidRPr="00C46D62">
        <w:t>or</w:t>
      </w:r>
      <w:r w:rsidR="00844DAE" w:rsidRPr="00C46D62">
        <w:t>”</w:t>
      </w:r>
      <w:r w:rsidRPr="00C46D62">
        <w:t xml:space="preserve"> are used to indicate when a selection is required.</w:t>
      </w:r>
    </w:p>
    <w:p w:rsidR="00385274" w:rsidRPr="007944EC" w:rsidRDefault="008461A4" w:rsidP="009C6AE0">
      <w:pPr>
        <w:pStyle w:val="SpecSpecifierNotes"/>
      </w:pPr>
      <w:r w:rsidRPr="00C46D62">
        <w:t>Windows 2010</w:t>
      </w:r>
      <w:r w:rsidR="007038B1" w:rsidRPr="00C46D62">
        <w:t xml:space="preserve"> - </w:t>
      </w:r>
      <w:r w:rsidR="00EB340E" w:rsidRPr="00C46D62">
        <w:t>U</w:t>
      </w:r>
      <w:r w:rsidR="0096023E" w:rsidRPr="00C46D62">
        <w:t>pon completion of section editing</w:t>
      </w:r>
      <w:r w:rsidR="00EB340E" w:rsidRPr="00C46D62">
        <w:t>, you may turn-off “Specifier Notes” as follows</w:t>
      </w:r>
      <w:r w:rsidR="007038B1" w:rsidRPr="00C46D62">
        <w:t>; c</w:t>
      </w:r>
      <w:r w:rsidRPr="00C46D62">
        <w:t>lick on “File” then</w:t>
      </w:r>
      <w:r w:rsidR="0096023E" w:rsidRPr="00C46D62">
        <w:t xml:space="preserve"> on “Options”</w:t>
      </w:r>
      <w:r w:rsidRPr="00C46D62">
        <w:t xml:space="preserve"> then “Display” </w:t>
      </w:r>
      <w:r w:rsidR="00400327" w:rsidRPr="00C46D62">
        <w:t>and</w:t>
      </w:r>
      <w:r w:rsidR="00EB340E" w:rsidRPr="00C46D62">
        <w:t xml:space="preserve"> </w:t>
      </w:r>
      <w:r w:rsidR="0096023E" w:rsidRPr="00C46D62">
        <w:t>remove</w:t>
      </w:r>
      <w:r w:rsidR="00400327" w:rsidRPr="00C46D62">
        <w:t xml:space="preserve"> c</w:t>
      </w:r>
      <w:r w:rsidR="00EB340E" w:rsidRPr="00C46D62">
        <w:t>heck-mark</w:t>
      </w:r>
      <w:r w:rsidR="0096023E" w:rsidRPr="00C46D62">
        <w:t xml:space="preserve"> for “Hidden text”</w:t>
      </w:r>
      <w:r w:rsidR="00400327" w:rsidRPr="00C46D62">
        <w:t xml:space="preserve"> in two locations</w:t>
      </w:r>
      <w:r w:rsidR="00EB340E" w:rsidRPr="00C46D62">
        <w:t>.</w:t>
      </w:r>
    </w:p>
    <w:p w:rsidR="00385274" w:rsidRPr="007944EC" w:rsidRDefault="00B95B11" w:rsidP="009070C1">
      <w:pPr>
        <w:pStyle w:val="PRT"/>
      </w:pPr>
      <w:r>
        <w:t xml:space="preserve">SECTION </w:t>
      </w:r>
      <w:r w:rsidR="008F36D0">
        <w:t>32</w:t>
      </w:r>
      <w:r>
        <w:t xml:space="preserve"> </w:t>
      </w:r>
      <w:r w:rsidR="008F36D0">
        <w:t>1440.11</w:t>
      </w:r>
      <w:r>
        <w:t xml:space="preserve"> – </w:t>
      </w:r>
      <w:r w:rsidR="00C24816">
        <w:t>LIME</w:t>
      </w:r>
      <w:r>
        <w:t xml:space="preserve">STONE </w:t>
      </w:r>
      <w:r w:rsidR="008F36D0">
        <w:t>PAVING</w:t>
      </w:r>
    </w:p>
    <w:p w:rsidR="00503388" w:rsidRPr="00F36035" w:rsidRDefault="00503388" w:rsidP="009C6AE0">
      <w:pPr>
        <w:pStyle w:val="SpecSpecifierNotes"/>
      </w:pPr>
      <w:r w:rsidRPr="00F36035">
        <w:t xml:space="preserve">Specifier Note:  </w:t>
      </w:r>
      <w:r w:rsidR="00257079" w:rsidRPr="00F36035">
        <w:t>This section covers</w:t>
      </w:r>
      <w:r w:rsidR="00851527">
        <w:t xml:space="preserve"> the</w:t>
      </w:r>
      <w:r w:rsidR="00257079" w:rsidRPr="00F36035">
        <w:t xml:space="preserve"> </w:t>
      </w:r>
      <w:r w:rsidR="00B95B11">
        <w:t xml:space="preserve">Indiana Limestone Company line of limestone products used in </w:t>
      </w:r>
      <w:r w:rsidR="00B354D5">
        <w:t>paving</w:t>
      </w:r>
      <w:r w:rsidR="00B95B11">
        <w:t xml:space="preserve"> application</w:t>
      </w:r>
      <w:r w:rsidR="00257079" w:rsidRPr="00F36035">
        <w:t xml:space="preserve">. Consult with </w:t>
      </w:r>
      <w:r w:rsidR="00B95B11">
        <w:t>Indiana Limestone Company and the Indiana Limestone Handbook</w:t>
      </w:r>
      <w:r w:rsidR="00257079" w:rsidRPr="00F36035">
        <w:t xml:space="preserve"> for technical assistance in editing this section</w:t>
      </w:r>
      <w:r w:rsidRPr="00F36035">
        <w:t>.</w:t>
      </w:r>
    </w:p>
    <w:p w:rsidR="00EC40C5" w:rsidRPr="00C376C2" w:rsidRDefault="00EC40C5" w:rsidP="009070C1">
      <w:pPr>
        <w:pStyle w:val="Heading1"/>
      </w:pPr>
      <w:r w:rsidRPr="00C376C2">
        <w:t>- GENERAL</w:t>
      </w:r>
    </w:p>
    <w:p w:rsidR="004E1EA9" w:rsidRDefault="00B06A44" w:rsidP="006A55DF">
      <w:pPr>
        <w:pStyle w:val="Heading2"/>
      </w:pPr>
      <w:r w:rsidRPr="0049799E">
        <w:t>SECTION INCLUDES</w:t>
      </w:r>
    </w:p>
    <w:p w:rsidR="00B354D5" w:rsidRDefault="00B354D5" w:rsidP="000219A4">
      <w:pPr>
        <w:pStyle w:val="Heading3"/>
      </w:pPr>
      <w:r>
        <w:t>Limestone pavers.</w:t>
      </w:r>
    </w:p>
    <w:p w:rsidR="00B354D5" w:rsidRDefault="00B354D5" w:rsidP="000219A4">
      <w:pPr>
        <w:pStyle w:val="Heading3"/>
      </w:pPr>
      <w:r>
        <w:t>Mortar bed.</w:t>
      </w:r>
    </w:p>
    <w:p w:rsidR="00503388" w:rsidRPr="00F36035" w:rsidRDefault="00503388" w:rsidP="009C6AE0">
      <w:pPr>
        <w:pStyle w:val="SpecSpecifierNotes"/>
      </w:pPr>
      <w:r w:rsidRPr="00F36035">
        <w:t>Specifier Note:  Edit the following list of related requirements for the project</w:t>
      </w:r>
      <w:r w:rsidR="00B9005A">
        <w:t>, and coordinate for consistent use of section numbers and titles</w:t>
      </w:r>
      <w:r w:rsidRPr="00F36035">
        <w:t>. List any other sections with work directly related to work of this section.</w:t>
      </w:r>
    </w:p>
    <w:p w:rsidR="0096023E" w:rsidRPr="0049799E" w:rsidRDefault="00050BCD" w:rsidP="006A55DF">
      <w:pPr>
        <w:pStyle w:val="Heading2"/>
      </w:pPr>
      <w:r w:rsidRPr="0049799E">
        <w:t>RELATED REQUIREMENTS</w:t>
      </w:r>
    </w:p>
    <w:p w:rsidR="00C24816" w:rsidRDefault="00C24816" w:rsidP="000219A4">
      <w:pPr>
        <w:pStyle w:val="Heading3"/>
      </w:pPr>
      <w:r>
        <w:t xml:space="preserve">Section </w:t>
      </w:r>
      <w:r w:rsidR="00B354D5">
        <w:t>23 8300 – Radiant Heating Units:</w:t>
      </w:r>
      <w:r>
        <w:t xml:space="preserve">  </w:t>
      </w:r>
      <w:r w:rsidR="00B354D5">
        <w:t>Snow melting system</w:t>
      </w:r>
      <w:r>
        <w:t>.</w:t>
      </w:r>
    </w:p>
    <w:p w:rsidR="00B354D5" w:rsidRDefault="00B354D5" w:rsidP="000219A4">
      <w:pPr>
        <w:pStyle w:val="Heading3"/>
      </w:pPr>
      <w:r>
        <w:t>Section 31 2200 – Grading:  Preparation of subsoil for pavers.</w:t>
      </w:r>
    </w:p>
    <w:p w:rsidR="00B354D5" w:rsidRDefault="00B354D5" w:rsidP="000219A4">
      <w:pPr>
        <w:pStyle w:val="Heading3"/>
      </w:pPr>
      <w:r>
        <w:t>Section 31 2323 – Fill:  Compacted fill for pavers.</w:t>
      </w:r>
    </w:p>
    <w:p w:rsidR="00B354D5" w:rsidRDefault="00B354D5" w:rsidP="000219A4">
      <w:pPr>
        <w:pStyle w:val="Heading3"/>
      </w:pPr>
      <w:r>
        <w:t>Section 32 1313 – Concrete Paving:  Subbase for pavers.</w:t>
      </w:r>
    </w:p>
    <w:p w:rsidR="00BA7227" w:rsidRPr="0049799E" w:rsidRDefault="00BA7227" w:rsidP="006A55DF">
      <w:pPr>
        <w:pStyle w:val="Heading2"/>
      </w:pPr>
      <w:r w:rsidRPr="0049799E">
        <w:lastRenderedPageBreak/>
        <w:t>DEFINITION</w:t>
      </w:r>
      <w:r w:rsidR="004833D8">
        <w:t>S</w:t>
      </w:r>
    </w:p>
    <w:p w:rsidR="0031598B" w:rsidRDefault="0031598B" w:rsidP="000219A4">
      <w:pPr>
        <w:pStyle w:val="Heading3"/>
      </w:pPr>
      <w:r>
        <w:t xml:space="preserve">ASTM – American Society for Testing and Materials </w:t>
      </w:r>
      <w:r w:rsidR="00F32A90">
        <w:t>(www.astm.org).</w:t>
      </w:r>
    </w:p>
    <w:p w:rsidR="00280705" w:rsidRDefault="00280705" w:rsidP="000219A4">
      <w:pPr>
        <w:pStyle w:val="Heading3"/>
      </w:pPr>
      <w:r>
        <w:t>ILI</w:t>
      </w:r>
      <w:r w:rsidR="00940546">
        <w:t>A</w:t>
      </w:r>
      <w:r>
        <w:t xml:space="preserve"> – Indiana Limestone Institute of America (</w:t>
      </w:r>
      <w:r w:rsidRPr="00280705">
        <w:t>www.iliai.com</w:t>
      </w:r>
      <w:r>
        <w:t>).</w:t>
      </w:r>
    </w:p>
    <w:p w:rsidR="00BA7227" w:rsidRDefault="00280705" w:rsidP="000219A4">
      <w:pPr>
        <w:pStyle w:val="Heading3"/>
      </w:pPr>
      <w:r>
        <w:t>IMI – International Masonry Institute (</w:t>
      </w:r>
      <w:r w:rsidR="00F32A90" w:rsidRPr="00F32A90">
        <w:t>imiweb.org</w:t>
      </w:r>
      <w:r>
        <w:t>)</w:t>
      </w:r>
      <w:r w:rsidR="00DE7599">
        <w:t>.</w:t>
      </w:r>
    </w:p>
    <w:p w:rsidR="008E7CBB" w:rsidRPr="00F36035" w:rsidRDefault="008E7CBB" w:rsidP="009C6AE0">
      <w:pPr>
        <w:pStyle w:val="SpecSpecifierNotes"/>
      </w:pPr>
      <w:r w:rsidRPr="00F36035">
        <w:t xml:space="preserve">Specifier Note:  Edit the following list of reference standards to </w:t>
      </w:r>
      <w:r w:rsidR="001120DB">
        <w:t xml:space="preserve">only </w:t>
      </w:r>
      <w:r w:rsidRPr="00F36035">
        <w:t>those being used for project.</w:t>
      </w:r>
    </w:p>
    <w:p w:rsidR="0047518A" w:rsidRDefault="0047518A" w:rsidP="006A55DF">
      <w:pPr>
        <w:pStyle w:val="Heading2"/>
      </w:pPr>
      <w:r w:rsidRPr="0049799E">
        <w:t>REFERENCE STANDARDS</w:t>
      </w:r>
    </w:p>
    <w:p w:rsidR="00292DD6" w:rsidRDefault="00292DD6" w:rsidP="000219A4">
      <w:pPr>
        <w:pStyle w:val="Heading3"/>
      </w:pPr>
      <w:r w:rsidRPr="00292DD6">
        <w:t>ASTM A1064/A1064M - Standard Specification for Carbon-Steel Wire and Welded Wire Reinforcement, Plain and Deformed, for Concrete; 201</w:t>
      </w:r>
      <w:r w:rsidR="006532B9">
        <w:t>6b</w:t>
      </w:r>
      <w:r w:rsidRPr="00292DD6">
        <w:t>.</w:t>
      </w:r>
    </w:p>
    <w:p w:rsidR="004833D8" w:rsidRDefault="004833D8" w:rsidP="000219A4">
      <w:pPr>
        <w:pStyle w:val="Heading3"/>
      </w:pPr>
      <w:r>
        <w:t xml:space="preserve">ASTM C97/C97 - </w:t>
      </w:r>
      <w:hyperlink r:id="rId8" w:history="1">
        <w:r w:rsidRPr="00C24816">
          <w:t>Standard Test Methods for Absorption and Bulk Specific Gravity of Dimension Stone</w:t>
        </w:r>
      </w:hyperlink>
      <w:r>
        <w:t>; 2015.</w:t>
      </w:r>
    </w:p>
    <w:p w:rsidR="004833D8" w:rsidRDefault="004833D8" w:rsidP="000219A4">
      <w:pPr>
        <w:pStyle w:val="Heading3"/>
      </w:pPr>
      <w:r>
        <w:t xml:space="preserve">ASTM C99/C99M - </w:t>
      </w:r>
      <w:hyperlink r:id="rId9" w:history="1">
        <w:r w:rsidRPr="00A61FAB">
          <w:t>Standard Test Method for Modulus of Rupture of Dimension Stone</w:t>
        </w:r>
      </w:hyperlink>
      <w:r>
        <w:t>; 2015.</w:t>
      </w:r>
    </w:p>
    <w:p w:rsidR="007F57B3" w:rsidRDefault="007F57B3" w:rsidP="000219A4">
      <w:pPr>
        <w:pStyle w:val="Heading3"/>
      </w:pPr>
      <w:r>
        <w:t xml:space="preserve">ASTM C150/C150M – Standard Specification for Portland </w:t>
      </w:r>
      <w:proofErr w:type="gramStart"/>
      <w:r w:rsidR="008A6035">
        <w:t>Cement</w:t>
      </w:r>
      <w:proofErr w:type="gramEnd"/>
      <w:r>
        <w:t>; 2016</w:t>
      </w:r>
      <w:r w:rsidR="006532B9">
        <w:t>e1</w:t>
      </w:r>
      <w:r>
        <w:t>.</w:t>
      </w:r>
    </w:p>
    <w:p w:rsidR="00A61FAB" w:rsidRDefault="00A61FAB" w:rsidP="000219A4">
      <w:pPr>
        <w:pStyle w:val="Heading3"/>
      </w:pPr>
      <w:r>
        <w:t xml:space="preserve">ASTM C170/C170M - </w:t>
      </w:r>
      <w:hyperlink r:id="rId10" w:history="1">
        <w:r w:rsidRPr="00A61FAB">
          <w:t>Standard Test Method for Compressive Strength of Dimension Stone</w:t>
        </w:r>
      </w:hyperlink>
      <w:r>
        <w:t>; 2016.</w:t>
      </w:r>
    </w:p>
    <w:p w:rsidR="00A61FAB" w:rsidRDefault="00A61FAB" w:rsidP="000219A4">
      <w:pPr>
        <w:pStyle w:val="Heading3"/>
      </w:pPr>
      <w:r>
        <w:t xml:space="preserve">ASTM C270 - </w:t>
      </w:r>
      <w:hyperlink r:id="rId11" w:history="1">
        <w:r w:rsidRPr="00A61FAB">
          <w:t>Standard Specification for Mortar for Unit Masonry</w:t>
        </w:r>
      </w:hyperlink>
      <w:r>
        <w:t>; 2014a.</w:t>
      </w:r>
    </w:p>
    <w:p w:rsidR="00683A55" w:rsidRDefault="00620208" w:rsidP="000219A4">
      <w:pPr>
        <w:pStyle w:val="Heading3"/>
      </w:pPr>
      <w:r>
        <w:t>ASTM C568</w:t>
      </w:r>
      <w:r w:rsidR="009B340F">
        <w:t>/C568M</w:t>
      </w:r>
      <w:r>
        <w:t xml:space="preserve"> – Standard Specification for Limestone Dimension Stone; 2015.</w:t>
      </w:r>
    </w:p>
    <w:p w:rsidR="00292DD6" w:rsidRDefault="00292DD6" w:rsidP="000219A4">
      <w:pPr>
        <w:pStyle w:val="Heading3"/>
      </w:pPr>
      <w:r w:rsidRPr="00292DD6">
        <w:t>ASTM C920 - Standard Specification for Elastomeric Joint Sealants; 2014</w:t>
      </w:r>
      <w:r w:rsidR="006532B9">
        <w:t>a</w:t>
      </w:r>
      <w:r w:rsidRPr="00292DD6">
        <w:t>.</w:t>
      </w:r>
    </w:p>
    <w:p w:rsidR="00292DD6" w:rsidRDefault="00292DD6" w:rsidP="000219A4">
      <w:pPr>
        <w:pStyle w:val="Heading3"/>
      </w:pPr>
      <w:r w:rsidRPr="00292DD6">
        <w:t>ASTM C1330 - Standard Specification for Cylindrical Sealant Backing for Use with Cold Liquid-Applied Sealants; 2002 (Reapproved 2013).</w:t>
      </w:r>
    </w:p>
    <w:p w:rsidR="00292DD6" w:rsidRDefault="00292DD6" w:rsidP="000219A4">
      <w:pPr>
        <w:pStyle w:val="Heading3"/>
      </w:pPr>
      <w:r w:rsidRPr="00292DD6">
        <w:t>ASTM D1751 - Standard Specification for Preformed Expansion Joint Filler for Concrete Paving and Structural Construction (Nonextruding and Resilient Bituminous Types); 2004 (Reapproved 2013</w:t>
      </w:r>
      <w:proofErr w:type="gramStart"/>
      <w:r w:rsidRPr="00292DD6">
        <w:t>)</w:t>
      </w:r>
      <w:r w:rsidR="006532B9">
        <w:t>e1</w:t>
      </w:r>
      <w:proofErr w:type="gramEnd"/>
      <w:r w:rsidRPr="00292DD6">
        <w:t>.</w:t>
      </w:r>
    </w:p>
    <w:p w:rsidR="00292DD6" w:rsidRDefault="00292DD6" w:rsidP="000219A4">
      <w:pPr>
        <w:pStyle w:val="Heading3"/>
      </w:pPr>
      <w:r w:rsidRPr="00292DD6">
        <w:t>ASTM D1752 - Standard Specification for Preformed Sponge Rubber Cork and Recycled PVC Expansion Joint Fillers for Concrete Paving and Structural Construction; 2004a (Reapproved 2013).</w:t>
      </w:r>
    </w:p>
    <w:p w:rsidR="00B2348B" w:rsidRPr="00F36035" w:rsidRDefault="00B2348B" w:rsidP="009C6AE0">
      <w:pPr>
        <w:pStyle w:val="SpecSpecifierNotes"/>
      </w:pPr>
      <w:r w:rsidRPr="00F36035">
        <w:t xml:space="preserve">Specifier Note:  Edit the following list of submittal requirements and provide only those </w:t>
      </w:r>
      <w:r w:rsidR="00F03B0E">
        <w:t>required for</w:t>
      </w:r>
      <w:r w:rsidRPr="00F36035">
        <w:t xml:space="preserve"> project</w:t>
      </w:r>
      <w:r w:rsidR="00F03B0E">
        <w:t>, and v</w:t>
      </w:r>
      <w:r w:rsidRPr="00F36035">
        <w:t xml:space="preserve">erify section number and title for </w:t>
      </w:r>
      <w:r w:rsidR="00F03B0E">
        <w:t>project submittal procedure requirements.</w:t>
      </w:r>
    </w:p>
    <w:p w:rsidR="00447F84" w:rsidRPr="0049799E" w:rsidRDefault="00B81794" w:rsidP="006A55DF">
      <w:pPr>
        <w:pStyle w:val="Heading2"/>
      </w:pPr>
      <w:r w:rsidRPr="0049799E">
        <w:t>SUBMITTALS</w:t>
      </w:r>
    </w:p>
    <w:p w:rsidR="007D08C7" w:rsidRPr="0011270B" w:rsidRDefault="003266EA" w:rsidP="000219A4">
      <w:pPr>
        <w:pStyle w:val="Heading3"/>
      </w:pPr>
      <w:r w:rsidRPr="0011270B">
        <w:t>See</w:t>
      </w:r>
      <w:r w:rsidR="007D08C7" w:rsidRPr="0011270B">
        <w:t xml:space="preserve"> Section 01 3</w:t>
      </w:r>
      <w:r w:rsidR="009704E4" w:rsidRPr="0011270B">
        <w:t>0</w:t>
      </w:r>
      <w:r w:rsidR="007D08C7" w:rsidRPr="0011270B">
        <w:t xml:space="preserve">00 – </w:t>
      </w:r>
      <w:r w:rsidR="009704E4" w:rsidRPr="0011270B">
        <w:t xml:space="preserve">Administrative Requirements, for submittal </w:t>
      </w:r>
      <w:r w:rsidRPr="0011270B">
        <w:t>procedures</w:t>
      </w:r>
      <w:r w:rsidR="007D08C7" w:rsidRPr="0011270B">
        <w:t>.</w:t>
      </w:r>
    </w:p>
    <w:p w:rsidR="00950DA8" w:rsidRDefault="00950DA8" w:rsidP="000219A4">
      <w:pPr>
        <w:pStyle w:val="Heading3"/>
      </w:pPr>
      <w:r>
        <w:t xml:space="preserve">Product Data:  Submit manufacturer’s product data sheets including </w:t>
      </w:r>
      <w:r w:rsidR="0031268C">
        <w:t>paver units, dimensions, special shapes, and setting materials</w:t>
      </w:r>
      <w:r>
        <w:t>.</w:t>
      </w:r>
    </w:p>
    <w:p w:rsidR="008E648D" w:rsidRDefault="003266EA" w:rsidP="000219A4">
      <w:pPr>
        <w:pStyle w:val="Heading3"/>
      </w:pPr>
      <w:r w:rsidRPr="00D456C4">
        <w:t xml:space="preserve">Shop Drawings:  </w:t>
      </w:r>
      <w:r w:rsidR="00F150F8">
        <w:t xml:space="preserve">Submit </w:t>
      </w:r>
      <w:r w:rsidR="00D456C4" w:rsidRPr="00D456C4">
        <w:t xml:space="preserve">installation layouts of </w:t>
      </w:r>
      <w:r w:rsidR="0031268C">
        <w:t>paving</w:t>
      </w:r>
      <w:r w:rsidR="00950DA8">
        <w:t xml:space="preserve"> units</w:t>
      </w:r>
      <w:r w:rsidR="00D456C4" w:rsidRPr="00D456C4">
        <w:t xml:space="preserve">; </w:t>
      </w:r>
      <w:r w:rsidR="00F03B0E">
        <w:t xml:space="preserve">including </w:t>
      </w:r>
      <w:r w:rsidR="0031268C">
        <w:t>dimensions of paved areas, site elevations, and affected adjacent construction</w:t>
      </w:r>
      <w:r w:rsidR="00251AE9">
        <w:t>.</w:t>
      </w:r>
    </w:p>
    <w:p w:rsidR="00950DA8" w:rsidRDefault="00950DA8" w:rsidP="000219A4">
      <w:pPr>
        <w:pStyle w:val="Heading3"/>
      </w:pPr>
      <w:r w:rsidRPr="00887DC2">
        <w:t xml:space="preserve">Samples:  </w:t>
      </w:r>
      <w:r>
        <w:t xml:space="preserve">Submit </w:t>
      </w:r>
      <w:r w:rsidR="008D4406" w:rsidRPr="00A17BE7">
        <w:rPr>
          <w:b/>
        </w:rPr>
        <w:t>[two</w:t>
      </w:r>
      <w:r w:rsidR="00AD5392" w:rsidRPr="00A17BE7">
        <w:rPr>
          <w:b/>
        </w:rPr>
        <w:t xml:space="preserve">] </w:t>
      </w:r>
      <w:r w:rsidR="00AD5392" w:rsidRPr="00A17BE7">
        <w:t>or</w:t>
      </w:r>
      <w:r w:rsidR="00AD5392" w:rsidRPr="00A17BE7">
        <w:rPr>
          <w:b/>
        </w:rPr>
        <w:t xml:space="preserve"> </w:t>
      </w:r>
      <w:r w:rsidR="008D4406" w:rsidRPr="00A17BE7">
        <w:rPr>
          <w:b/>
        </w:rPr>
        <w:t>[</w:t>
      </w:r>
      <w:r w:rsidR="0031268C">
        <w:rPr>
          <w:b/>
        </w:rPr>
        <w:t>_____</w:t>
      </w:r>
      <w:r w:rsidR="00AD5392" w:rsidRPr="00A17BE7">
        <w:rPr>
          <w:b/>
        </w:rPr>
        <w:t>]</w:t>
      </w:r>
      <w:r w:rsidR="00AD5392">
        <w:t xml:space="preserve"> </w:t>
      </w:r>
      <w:r w:rsidR="008D4406">
        <w:t xml:space="preserve">samples </w:t>
      </w:r>
      <w:r w:rsidR="0031268C">
        <w:t>o</w:t>
      </w:r>
      <w:r>
        <w:t>f</w:t>
      </w:r>
      <w:r w:rsidRPr="00D456C4">
        <w:t xml:space="preserve"> each type of </w:t>
      </w:r>
      <w:r w:rsidR="002340CD">
        <w:t>lime</w:t>
      </w:r>
      <w:r w:rsidR="00AD5392">
        <w:t xml:space="preserve">stone </w:t>
      </w:r>
      <w:r w:rsidR="0031268C">
        <w:t>paver size, illustrating style, color range and surface texture of units specified</w:t>
      </w:r>
      <w:r w:rsidR="00AD5392">
        <w:t>.</w:t>
      </w:r>
    </w:p>
    <w:p w:rsidR="00B07508" w:rsidRDefault="00B07508" w:rsidP="000219A4">
      <w:pPr>
        <w:pStyle w:val="Heading3"/>
      </w:pPr>
      <w:r>
        <w:t xml:space="preserve">Manufacturer’s Installation Instructions:  Indicate substrate requirements </w:t>
      </w:r>
      <w:r w:rsidRPr="00B07508">
        <w:rPr>
          <w:b/>
        </w:rPr>
        <w:t>[_____]</w:t>
      </w:r>
      <w:r>
        <w:t xml:space="preserve">, and installation methods. </w:t>
      </w:r>
    </w:p>
    <w:p w:rsidR="00715EBC" w:rsidRDefault="00715EBC" w:rsidP="000219A4">
      <w:pPr>
        <w:pStyle w:val="Heading3"/>
      </w:pPr>
      <w:r>
        <w:lastRenderedPageBreak/>
        <w:t xml:space="preserve">Qualification Statements:  </w:t>
      </w:r>
      <w:r w:rsidR="00111213">
        <w:t>Submit evidence of qualifications as indicated</w:t>
      </w:r>
      <w:r>
        <w:t>.</w:t>
      </w:r>
    </w:p>
    <w:p w:rsidR="00B07508" w:rsidRDefault="00B07508" w:rsidP="000219A4">
      <w:pPr>
        <w:pStyle w:val="Heading3"/>
      </w:pPr>
      <w:r>
        <w:t>Maintenance Materials:  Provide the following for Owner’s use in maintenance of project.</w:t>
      </w:r>
    </w:p>
    <w:p w:rsidR="00B07508" w:rsidRDefault="00B07508" w:rsidP="00B07508">
      <w:pPr>
        <w:pStyle w:val="Heading4"/>
      </w:pPr>
      <w:r>
        <w:t xml:space="preserve">See Section </w:t>
      </w:r>
      <w:r w:rsidR="00292DD6">
        <w:t>0</w:t>
      </w:r>
      <w:r>
        <w:t>1 6000 – Product Requirements, for additional requirements.</w:t>
      </w:r>
    </w:p>
    <w:p w:rsidR="00B07508" w:rsidRPr="003E47EC" w:rsidRDefault="00B07508" w:rsidP="00B07508">
      <w:pPr>
        <w:pStyle w:val="Heading4"/>
      </w:pPr>
      <w:r>
        <w:t xml:space="preserve">Extra Pavers:  </w:t>
      </w:r>
      <w:r w:rsidR="0035207B">
        <w:t xml:space="preserve">Provide </w:t>
      </w:r>
      <w:r w:rsidR="0035207B" w:rsidRPr="0035207B">
        <w:rPr>
          <w:b/>
        </w:rPr>
        <w:t>[ten] or [_____]</w:t>
      </w:r>
      <w:r w:rsidR="0035207B">
        <w:t xml:space="preserve"> of each type and size.</w:t>
      </w:r>
    </w:p>
    <w:p w:rsidR="00B81794" w:rsidRPr="0049799E" w:rsidRDefault="00B81794" w:rsidP="006A55DF">
      <w:pPr>
        <w:pStyle w:val="Heading2"/>
      </w:pPr>
      <w:r w:rsidRPr="0049799E">
        <w:t>QUALITY ASSURANCE</w:t>
      </w:r>
    </w:p>
    <w:p w:rsidR="003463B6" w:rsidRDefault="003463B6" w:rsidP="000219A4">
      <w:pPr>
        <w:pStyle w:val="Heading3"/>
      </w:pPr>
      <w:r w:rsidRPr="00887DC2">
        <w:t>Installer</w:t>
      </w:r>
      <w:r w:rsidR="002340CD">
        <w:t xml:space="preserve"> Qualifications</w:t>
      </w:r>
      <w:r w:rsidRPr="00887DC2">
        <w:t xml:space="preserve">:  Company specializing in performing work of this section </w:t>
      </w:r>
      <w:r w:rsidR="002340CD">
        <w:t xml:space="preserve">with at least </w:t>
      </w:r>
      <w:r w:rsidR="002340CD" w:rsidRPr="002340CD">
        <w:rPr>
          <w:b/>
        </w:rPr>
        <w:t>[</w:t>
      </w:r>
      <w:r w:rsidR="009E22BB">
        <w:rPr>
          <w:b/>
        </w:rPr>
        <w:t>ten</w:t>
      </w:r>
      <w:r w:rsidR="002340CD" w:rsidRPr="002340CD">
        <w:rPr>
          <w:b/>
        </w:rPr>
        <w:t>]</w:t>
      </w:r>
      <w:r w:rsidR="002340CD">
        <w:t xml:space="preserve"> </w:t>
      </w:r>
      <w:r w:rsidR="002340CD" w:rsidRPr="002340CD">
        <w:rPr>
          <w:b/>
        </w:rPr>
        <w:t>[_____]</w:t>
      </w:r>
      <w:r w:rsidR="002340CD">
        <w:t xml:space="preserve"> years of documented experience </w:t>
      </w:r>
      <w:r w:rsidR="002340CD" w:rsidRPr="002340CD">
        <w:rPr>
          <w:b/>
        </w:rPr>
        <w:t>[</w:t>
      </w:r>
      <w:r w:rsidR="00662C9C" w:rsidRPr="002340CD">
        <w:rPr>
          <w:b/>
        </w:rPr>
        <w:t xml:space="preserve">and </w:t>
      </w:r>
      <w:r w:rsidR="00BA359B">
        <w:rPr>
          <w:b/>
        </w:rPr>
        <w:t>recommended</w:t>
      </w:r>
      <w:r w:rsidR="00662C9C" w:rsidRPr="002340CD">
        <w:rPr>
          <w:b/>
        </w:rPr>
        <w:t xml:space="preserve"> by manufacturer</w:t>
      </w:r>
      <w:r w:rsidR="002340CD" w:rsidRPr="002340CD">
        <w:rPr>
          <w:b/>
        </w:rPr>
        <w:t>]</w:t>
      </w:r>
      <w:r w:rsidRPr="00887DC2">
        <w:t>.</w:t>
      </w:r>
    </w:p>
    <w:p w:rsidR="005F108B" w:rsidRPr="00F36035" w:rsidRDefault="005F108B" w:rsidP="009C6AE0">
      <w:pPr>
        <w:pStyle w:val="SpecSpecifierNotes"/>
      </w:pPr>
      <w:r w:rsidRPr="00F36035">
        <w:t xml:space="preserve">Specifier Note:  Review Mock-Up information and coordinate </w:t>
      </w:r>
      <w:r w:rsidR="008E3204">
        <w:t>that it is</w:t>
      </w:r>
      <w:r w:rsidR="00567F36">
        <w:t xml:space="preserve"> in compliance with</w:t>
      </w:r>
      <w:r w:rsidRPr="00F36035">
        <w:t xml:space="preserve"> project requirements. </w:t>
      </w:r>
    </w:p>
    <w:p w:rsidR="00AF249A" w:rsidRPr="00AF249A" w:rsidRDefault="00AF249A" w:rsidP="000219A4">
      <w:pPr>
        <w:pStyle w:val="Heading3"/>
      </w:pPr>
      <w:r w:rsidRPr="00AF249A">
        <w:t>Mock</w:t>
      </w:r>
      <w:r w:rsidR="00DE0196">
        <w:t>-U</w:t>
      </w:r>
      <w:r w:rsidRPr="00AF249A">
        <w:t xml:space="preserve">ps:  </w:t>
      </w:r>
      <w:r>
        <w:t>Provide</w:t>
      </w:r>
      <w:r w:rsidRPr="00AF249A">
        <w:t xml:space="preserve"> mock</w:t>
      </w:r>
      <w:r w:rsidR="00DE0196">
        <w:t>-</w:t>
      </w:r>
      <w:r w:rsidRPr="00AF249A">
        <w:t xml:space="preserve">ups to verify selections made under sample submittals and to demonstrate aesthetic effects </w:t>
      </w:r>
      <w:r w:rsidR="00111213">
        <w:t xml:space="preserve">of each type, color and texture of limestone </w:t>
      </w:r>
      <w:r w:rsidR="0035207B">
        <w:t>paving</w:t>
      </w:r>
      <w:r w:rsidR="00111213">
        <w:t xml:space="preserve"> units, </w:t>
      </w:r>
      <w:r w:rsidRPr="00AF249A">
        <w:t xml:space="preserve">and </w:t>
      </w:r>
      <w:r>
        <w:t>to establish</w:t>
      </w:r>
      <w:r w:rsidRPr="00AF249A">
        <w:t xml:space="preserve"> quality standards for fabrication and installation.</w:t>
      </w:r>
    </w:p>
    <w:p w:rsidR="008D4185" w:rsidRDefault="008D4185" w:rsidP="009C6AE0">
      <w:pPr>
        <w:pStyle w:val="SpecSpecifierNotes"/>
      </w:pPr>
      <w:r w:rsidRPr="00F36035">
        <w:t xml:space="preserve">Specifier Note:  </w:t>
      </w:r>
      <w:r w:rsidR="00181BF6">
        <w:t>Edit following sub-paragraph for large scale mock</w:t>
      </w:r>
      <w:r w:rsidR="00DE0196">
        <w:t>-</w:t>
      </w:r>
      <w:r w:rsidR="00181BF6">
        <w:t>up, indicate portion of building to represent mock</w:t>
      </w:r>
      <w:r w:rsidR="00715EBC">
        <w:t>-</w:t>
      </w:r>
      <w:r w:rsidR="00181BF6">
        <w:t>up on Drawings, or indicate mock</w:t>
      </w:r>
      <w:r w:rsidR="00715EBC">
        <w:t>-</w:t>
      </w:r>
      <w:r w:rsidR="00181BF6">
        <w:t>up as separate element on Drawings in compliance with project requirements.</w:t>
      </w:r>
    </w:p>
    <w:p w:rsidR="00AF249A" w:rsidRDefault="00A77222" w:rsidP="00686CD7">
      <w:pPr>
        <w:pStyle w:val="Heading4"/>
      </w:pPr>
      <w:r>
        <w:t>Build</w:t>
      </w:r>
      <w:r w:rsidR="00AF249A" w:rsidRPr="00222DDE">
        <w:t xml:space="preserve"> mock</w:t>
      </w:r>
      <w:r w:rsidR="00111213">
        <w:t>-</w:t>
      </w:r>
      <w:r w:rsidR="00AF249A" w:rsidRPr="00222DDE">
        <w:t xml:space="preserve">up of </w:t>
      </w:r>
      <w:r w:rsidR="00111213">
        <w:t xml:space="preserve">limestone </w:t>
      </w:r>
      <w:r w:rsidR="0035207B">
        <w:t>paving</w:t>
      </w:r>
      <w:r>
        <w:t xml:space="preserve"> assembly</w:t>
      </w:r>
      <w:r w:rsidR="005766B2">
        <w:t xml:space="preserve"> on site, </w:t>
      </w:r>
      <w:r w:rsidRPr="008D4185">
        <w:rPr>
          <w:b/>
        </w:rPr>
        <w:t xml:space="preserve">[as shown on </w:t>
      </w:r>
      <w:r w:rsidR="005766B2">
        <w:rPr>
          <w:b/>
        </w:rPr>
        <w:t>d</w:t>
      </w:r>
      <w:r w:rsidRPr="008D4185">
        <w:rPr>
          <w:b/>
        </w:rPr>
        <w:t>rawings]</w:t>
      </w:r>
      <w:r>
        <w:t>, including</w:t>
      </w:r>
      <w:r w:rsidR="00111213">
        <w:t xml:space="preserve"> but not limited to </w:t>
      </w:r>
      <w:r w:rsidR="0035207B">
        <w:t xml:space="preserve">setting beds, </w:t>
      </w:r>
      <w:r w:rsidR="0035207B" w:rsidRPr="0035207B">
        <w:rPr>
          <w:b/>
        </w:rPr>
        <w:t>or [_____],</w:t>
      </w:r>
      <w:r w:rsidR="0035207B">
        <w:t xml:space="preserve"> joints, and edging</w:t>
      </w:r>
      <w:r>
        <w:t>.</w:t>
      </w:r>
    </w:p>
    <w:p w:rsidR="00111213" w:rsidRDefault="00111213" w:rsidP="007A583D">
      <w:pPr>
        <w:pStyle w:val="Heading5"/>
      </w:pPr>
      <w:r>
        <w:t>Size and location of mock-up as designated by Architect.</w:t>
      </w:r>
    </w:p>
    <w:p w:rsidR="00111213" w:rsidRDefault="00111213" w:rsidP="007A583D">
      <w:pPr>
        <w:pStyle w:val="Heading5"/>
      </w:pPr>
      <w:r>
        <w:t xml:space="preserve">Do not proceed with this </w:t>
      </w:r>
      <w:r w:rsidR="00DE0196">
        <w:t>W</w:t>
      </w:r>
      <w:r>
        <w:t>ork until Architect approves materials and workmanship.</w:t>
      </w:r>
    </w:p>
    <w:p w:rsidR="00111213" w:rsidRDefault="00111213" w:rsidP="007A583D">
      <w:pPr>
        <w:pStyle w:val="Heading5"/>
      </w:pPr>
      <w:r>
        <w:t xml:space="preserve">Rework mock-up as required to produce acceptable limestone </w:t>
      </w:r>
      <w:r w:rsidR="0035207B">
        <w:t>paver</w:t>
      </w:r>
      <w:r>
        <w:t xml:space="preserve"> assembly.</w:t>
      </w:r>
    </w:p>
    <w:p w:rsidR="00AF249A" w:rsidRPr="005117DF" w:rsidRDefault="00F26159" w:rsidP="007A583D">
      <w:pPr>
        <w:pStyle w:val="Heading5"/>
        <w:rPr>
          <w:b/>
        </w:rPr>
      </w:pPr>
      <w:r w:rsidRPr="005117DF">
        <w:rPr>
          <w:b/>
        </w:rPr>
        <w:t>[</w:t>
      </w:r>
      <w:r w:rsidR="00111213" w:rsidRPr="005117DF">
        <w:rPr>
          <w:b/>
        </w:rPr>
        <w:t>Remove mock-up when directed by Architect.</w:t>
      </w:r>
      <w:r w:rsidRPr="005117DF">
        <w:rPr>
          <w:b/>
        </w:rPr>
        <w:t>]</w:t>
      </w:r>
    </w:p>
    <w:p w:rsidR="006C7563" w:rsidRPr="005117DF" w:rsidRDefault="00F26159" w:rsidP="007A583D">
      <w:pPr>
        <w:pStyle w:val="Heading5"/>
        <w:rPr>
          <w:b/>
        </w:rPr>
      </w:pPr>
      <w:r w:rsidRPr="005117DF">
        <w:rPr>
          <w:b/>
        </w:rPr>
        <w:t>[</w:t>
      </w:r>
      <w:r w:rsidR="006C7563" w:rsidRPr="005117DF">
        <w:rPr>
          <w:b/>
        </w:rPr>
        <w:t>Acceptable mock-up may be incorporated into the work.</w:t>
      </w:r>
      <w:r w:rsidRPr="005117DF">
        <w:rPr>
          <w:b/>
        </w:rPr>
        <w:t>]</w:t>
      </w:r>
    </w:p>
    <w:p w:rsidR="00B81794" w:rsidRPr="0049799E" w:rsidRDefault="00B81794" w:rsidP="006A55DF">
      <w:pPr>
        <w:pStyle w:val="Heading2"/>
      </w:pPr>
      <w:r w:rsidRPr="0049799E">
        <w:t>DELIVERY, STORAGE, AND HANDLING</w:t>
      </w:r>
    </w:p>
    <w:p w:rsidR="00A4083F" w:rsidRDefault="006C05B5" w:rsidP="000219A4">
      <w:pPr>
        <w:pStyle w:val="Heading3"/>
      </w:pPr>
      <w:r>
        <w:t>Deliver, store, and h</w:t>
      </w:r>
      <w:r w:rsidR="00A4083F" w:rsidRPr="00A4083F">
        <w:t xml:space="preserve">andle </w:t>
      </w:r>
      <w:r>
        <w:t>materials and products</w:t>
      </w:r>
      <w:r w:rsidR="00A4083F" w:rsidRPr="00A4083F">
        <w:t xml:space="preserve"> in strict compliance with manufacturer’s instructions</w:t>
      </w:r>
      <w:r w:rsidR="009B5B0A">
        <w:t>,</w:t>
      </w:r>
      <w:r w:rsidR="00A4083F" w:rsidRPr="00A4083F">
        <w:t xml:space="preserve"> recommendations</w:t>
      </w:r>
      <w:r>
        <w:t>,</w:t>
      </w:r>
      <w:r w:rsidR="00CB01DC">
        <w:t xml:space="preserve"> and</w:t>
      </w:r>
      <w:r>
        <w:t xml:space="preserve"> industry standards</w:t>
      </w:r>
      <w:r w:rsidR="00CB01DC">
        <w:t>.</w:t>
      </w:r>
    </w:p>
    <w:p w:rsidR="00CB01DC" w:rsidRPr="00CB01DC" w:rsidRDefault="00CB01DC" w:rsidP="000219A4">
      <w:pPr>
        <w:pStyle w:val="Heading3"/>
      </w:pPr>
      <w:r w:rsidRPr="00CB01DC">
        <w:t xml:space="preserve">Store </w:t>
      </w:r>
      <w:r w:rsidR="006C05B5">
        <w:t>and handle stone and related materials to prevent deterioration and damage</w:t>
      </w:r>
      <w:r w:rsidRPr="00CB01DC">
        <w:t>.</w:t>
      </w:r>
    </w:p>
    <w:p w:rsidR="006C05B5" w:rsidRDefault="006C05B5" w:rsidP="00686CD7">
      <w:pPr>
        <w:pStyle w:val="Heading4"/>
      </w:pPr>
      <w:r>
        <w:t xml:space="preserve">Do not use pinch or wrecking bars on </w:t>
      </w:r>
      <w:r w:rsidR="0035207B">
        <w:t xml:space="preserve">limestone paving </w:t>
      </w:r>
      <w:r>
        <w:t>work</w:t>
      </w:r>
      <w:r w:rsidR="00A4083F" w:rsidRPr="00A4083F">
        <w:t>.</w:t>
      </w:r>
    </w:p>
    <w:p w:rsidR="009E22BB" w:rsidRDefault="006C05B5" w:rsidP="00686CD7">
      <w:pPr>
        <w:pStyle w:val="Heading4"/>
      </w:pPr>
      <w:r>
        <w:t xml:space="preserve">Lift </w:t>
      </w:r>
      <w:r w:rsidR="00DE0196">
        <w:t>lime</w:t>
      </w:r>
      <w:r>
        <w:t xml:space="preserve">stone using wide-belt type slings where possible; do not use wire ropes, or ropes </w:t>
      </w:r>
      <w:r w:rsidR="009E22BB">
        <w:t>containing tar or other substances that may cause staining.</w:t>
      </w:r>
    </w:p>
    <w:p w:rsidR="00CB01DC" w:rsidRDefault="009E22BB" w:rsidP="00686CD7">
      <w:pPr>
        <w:pStyle w:val="Heading4"/>
      </w:pPr>
      <w:r>
        <w:t xml:space="preserve">Store </w:t>
      </w:r>
      <w:r w:rsidR="00DE0196">
        <w:t>lime</w:t>
      </w:r>
      <w:r>
        <w:t xml:space="preserve">stone </w:t>
      </w:r>
      <w:r w:rsidR="0035207B">
        <w:t xml:space="preserve">paving </w:t>
      </w:r>
      <w:r>
        <w:t xml:space="preserve">on non-staining wood skids or pallets, </w:t>
      </w:r>
      <w:r w:rsidR="00DE0196">
        <w:t xml:space="preserve">and </w:t>
      </w:r>
      <w:r>
        <w:t>cover with non-staining, waterproof membrane.</w:t>
      </w:r>
    </w:p>
    <w:p w:rsidR="009E22BB" w:rsidRDefault="009E22BB" w:rsidP="00686CD7">
      <w:pPr>
        <w:pStyle w:val="Heading4"/>
      </w:pPr>
      <w:r>
        <w:t xml:space="preserve">Place and stack skids and </w:t>
      </w:r>
      <w:r w:rsidR="00DE0196">
        <w:t>lime</w:t>
      </w:r>
      <w:r>
        <w:t xml:space="preserve">stone to distribute weight evenly and to prevent breakage or cracking of </w:t>
      </w:r>
      <w:r w:rsidR="00DE0196">
        <w:t>lime</w:t>
      </w:r>
      <w:r>
        <w:t>stone</w:t>
      </w:r>
      <w:r w:rsidR="0035207B">
        <w:t xml:space="preserve"> paving</w:t>
      </w:r>
      <w:r>
        <w:t>.</w:t>
      </w:r>
    </w:p>
    <w:p w:rsidR="009E22BB" w:rsidRDefault="009E22BB" w:rsidP="00686CD7">
      <w:pPr>
        <w:pStyle w:val="Heading4"/>
      </w:pPr>
      <w:r>
        <w:t>Store cementitious materials above ground or floor, under cover, and in dry location.</w:t>
      </w:r>
    </w:p>
    <w:p w:rsidR="00802A21" w:rsidRDefault="00802A21" w:rsidP="00802A21">
      <w:pPr>
        <w:pStyle w:val="Heading4"/>
      </w:pPr>
      <w:r>
        <w:t>Exercise care when handling stone pavers to avoid chipping or off-setting of stones.</w:t>
      </w:r>
    </w:p>
    <w:p w:rsidR="003B1892" w:rsidRPr="0049799E" w:rsidRDefault="003B1892" w:rsidP="006A55DF">
      <w:pPr>
        <w:pStyle w:val="Heading2"/>
      </w:pPr>
      <w:r w:rsidRPr="0049799E">
        <w:t>SITE CONDITIONS</w:t>
      </w:r>
    </w:p>
    <w:p w:rsidR="008159DD" w:rsidRPr="00F36035" w:rsidRDefault="008159DD" w:rsidP="009C6AE0">
      <w:pPr>
        <w:pStyle w:val="SpecSpecifierNotes"/>
      </w:pPr>
      <w:r w:rsidRPr="00F36035">
        <w:t xml:space="preserve">Specifier Note:  </w:t>
      </w:r>
      <w:r>
        <w:t>Include the following for projects with mortar used in setting, and when freezing weather is possible</w:t>
      </w:r>
      <w:r w:rsidRPr="00F36035">
        <w:t xml:space="preserve">. </w:t>
      </w:r>
    </w:p>
    <w:p w:rsidR="005766B2" w:rsidRPr="00BE6772" w:rsidRDefault="005766B2" w:rsidP="000219A4">
      <w:pPr>
        <w:pStyle w:val="Heading3"/>
      </w:pPr>
      <w:r>
        <w:t>Cold Weather Protection:  Comply with IMI - Cold Weather Masonry Construction and Protection Recommendations</w:t>
      </w:r>
      <w:r w:rsidR="00234F47">
        <w:t xml:space="preserve"> (</w:t>
      </w:r>
      <w:r w:rsidR="00234F47" w:rsidRPr="00234F47">
        <w:t>www.imiweb.org/cold-weather-masonry-construction</w:t>
      </w:r>
      <w:r w:rsidR="00234F47">
        <w:t>)</w:t>
      </w:r>
      <w:r>
        <w:t>.</w:t>
      </w:r>
    </w:p>
    <w:p w:rsidR="00BE6772" w:rsidRDefault="003A0064" w:rsidP="000219A4">
      <w:pPr>
        <w:pStyle w:val="Heading3"/>
      </w:pPr>
      <w:r>
        <w:t xml:space="preserve">Protect </w:t>
      </w:r>
      <w:r w:rsidR="007D4C26">
        <w:t xml:space="preserve">limestone </w:t>
      </w:r>
      <w:r w:rsidR="0035207B">
        <w:t>paving</w:t>
      </w:r>
      <w:r w:rsidR="007D4C26">
        <w:t xml:space="preserve"> w</w:t>
      </w:r>
      <w:r>
        <w:t>ork during construction as follows:</w:t>
      </w:r>
    </w:p>
    <w:p w:rsidR="005766B2" w:rsidRDefault="0035207B" w:rsidP="00686CD7">
      <w:pPr>
        <w:pStyle w:val="Heading4"/>
      </w:pPr>
      <w:r>
        <w:lastRenderedPageBreak/>
        <w:t>At end of working day and during rainy weather, c</w:t>
      </w:r>
      <w:r w:rsidR="005766B2">
        <w:t xml:space="preserve">over partially completed </w:t>
      </w:r>
      <w:r>
        <w:t>paving work with waterproof coverings securely anchored in place</w:t>
      </w:r>
      <w:r w:rsidR="005766B2">
        <w:t>.</w:t>
      </w:r>
    </w:p>
    <w:p w:rsidR="005766B2" w:rsidRDefault="005766B2" w:rsidP="00686CD7">
      <w:pPr>
        <w:pStyle w:val="Heading4"/>
      </w:pPr>
      <w:r>
        <w:t>Prevent staining of stone from mortar, grout, sealants, and other materials; immediately remove such materials from stone without damaging stonework.</w:t>
      </w:r>
    </w:p>
    <w:p w:rsidR="00B81794" w:rsidRPr="005B6D63" w:rsidRDefault="009624B6" w:rsidP="009070C1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PRODUCTS</w:t>
      </w:r>
    </w:p>
    <w:p w:rsidR="00B81794" w:rsidRPr="0049799E" w:rsidRDefault="00290C86" w:rsidP="006A55DF">
      <w:pPr>
        <w:pStyle w:val="Heading2"/>
      </w:pPr>
      <w:r w:rsidRPr="0049799E">
        <w:t>MANUFACTURER</w:t>
      </w:r>
    </w:p>
    <w:p w:rsidR="00044752" w:rsidRDefault="004833D8" w:rsidP="000219A4">
      <w:pPr>
        <w:pStyle w:val="Heading3"/>
      </w:pPr>
      <w:r>
        <w:t>Indiana Limestone Company:</w:t>
      </w:r>
      <w:r w:rsidR="00C01CCA" w:rsidRPr="00C01CCA">
        <w:t xml:space="preserve"> </w:t>
      </w:r>
    </w:p>
    <w:p w:rsidR="00A86859" w:rsidRDefault="00044752" w:rsidP="00686CD7">
      <w:pPr>
        <w:pStyle w:val="Heading4"/>
      </w:pPr>
      <w:r>
        <w:t xml:space="preserve">Address:  </w:t>
      </w:r>
      <w:r w:rsidR="005E77F6">
        <w:t>123 South College Avenue, Bloomington, Indiana 47404</w:t>
      </w:r>
      <w:r w:rsidR="00C01CCA" w:rsidRPr="00044752">
        <w:t>.</w:t>
      </w:r>
    </w:p>
    <w:p w:rsidR="00141195" w:rsidRDefault="005E77F6" w:rsidP="00686CD7">
      <w:pPr>
        <w:pStyle w:val="Heading4"/>
      </w:pPr>
      <w:r w:rsidRPr="005E77F6">
        <w:t xml:space="preserve">Phone: </w:t>
      </w:r>
      <w:r w:rsidRPr="00C46D62">
        <w:t xml:space="preserve"> (</w:t>
      </w:r>
      <w:r>
        <w:t>800</w:t>
      </w:r>
      <w:r w:rsidRPr="00C46D62">
        <w:t xml:space="preserve">) </w:t>
      </w:r>
      <w:r w:rsidR="00141195">
        <w:t>457-4026</w:t>
      </w:r>
    </w:p>
    <w:p w:rsidR="00141195" w:rsidRDefault="005E77F6" w:rsidP="00686CD7">
      <w:pPr>
        <w:pStyle w:val="Heading4"/>
      </w:pPr>
      <w:r w:rsidRPr="005E77F6">
        <w:t xml:space="preserve">Office: </w:t>
      </w:r>
      <w:r w:rsidR="00141195">
        <w:t xml:space="preserve"> (812) 275-3341</w:t>
      </w:r>
    </w:p>
    <w:p w:rsidR="005E77F6" w:rsidRDefault="005E77F6" w:rsidP="00686CD7">
      <w:pPr>
        <w:pStyle w:val="Heading4"/>
      </w:pPr>
      <w:r w:rsidRPr="005E77F6">
        <w:t>Fax:</w:t>
      </w:r>
      <w:r w:rsidRPr="00C46D62">
        <w:t xml:space="preserve"> </w:t>
      </w:r>
      <w:r>
        <w:t xml:space="preserve"> </w:t>
      </w:r>
      <w:r w:rsidRPr="00C46D62">
        <w:t>(</w:t>
      </w:r>
      <w:r>
        <w:t>812</w:t>
      </w:r>
      <w:r w:rsidRPr="00C46D62">
        <w:t xml:space="preserve">) </w:t>
      </w:r>
      <w:r>
        <w:t>287-7522</w:t>
      </w:r>
    </w:p>
    <w:p w:rsidR="00A86859" w:rsidRDefault="005E77F6" w:rsidP="00686CD7">
      <w:pPr>
        <w:pStyle w:val="Heading4"/>
      </w:pPr>
      <w:r>
        <w:t xml:space="preserve">Website: </w:t>
      </w:r>
      <w:r w:rsidR="001743FD" w:rsidRPr="001743FD">
        <w:t xml:space="preserve"> </w:t>
      </w:r>
      <w:r w:rsidR="00234F47" w:rsidRPr="00234F47">
        <w:t>www.indianalimestonecompany.com</w:t>
      </w:r>
      <w:r w:rsidR="00CE0E39" w:rsidRPr="001743FD">
        <w:t>.</w:t>
      </w:r>
    </w:p>
    <w:p w:rsidR="00234F47" w:rsidRDefault="00234F47" w:rsidP="00686CD7">
      <w:pPr>
        <w:pStyle w:val="Heading4"/>
      </w:pPr>
      <w:r>
        <w:t>Contact</w:t>
      </w:r>
      <w:r w:rsidR="00FE03E9">
        <w:t xml:space="preserve"> for</w:t>
      </w:r>
      <w:r>
        <w:t xml:space="preserve"> Regional Managers:  </w:t>
      </w:r>
      <w:r w:rsidR="00FE03E9" w:rsidRPr="00FE03E9">
        <w:t>www.indianalimestonecompany.com/contact-us</w:t>
      </w:r>
      <w:r>
        <w:t>.</w:t>
      </w:r>
    </w:p>
    <w:p w:rsidR="00FE03E9" w:rsidRDefault="00FE03E9" w:rsidP="00686CD7">
      <w:pPr>
        <w:pStyle w:val="Heading4"/>
      </w:pPr>
      <w:r>
        <w:t>Regional Manager:  [__________].</w:t>
      </w:r>
    </w:p>
    <w:p w:rsidR="00251AE9" w:rsidRDefault="00251AE9" w:rsidP="000219A4">
      <w:pPr>
        <w:pStyle w:val="Heading3"/>
      </w:pPr>
      <w:r>
        <w:t xml:space="preserve">Provide limestone </w:t>
      </w:r>
      <w:r w:rsidR="00D654AF">
        <w:t xml:space="preserve">for entire project </w:t>
      </w:r>
      <w:r>
        <w:t xml:space="preserve">from </w:t>
      </w:r>
      <w:r w:rsidR="00D654AF">
        <w:t xml:space="preserve">the following </w:t>
      </w:r>
      <w:r w:rsidR="00AC08E6">
        <w:t xml:space="preserve">Indiana Limestone Company </w:t>
      </w:r>
      <w:r w:rsidR="005117DF">
        <w:t>Q</w:t>
      </w:r>
      <w:r>
        <w:t>uarr</w:t>
      </w:r>
      <w:r w:rsidR="00AC08E6">
        <w:t>ies</w:t>
      </w:r>
      <w:r w:rsidR="005117DF">
        <w:t xml:space="preserve"> and Mills</w:t>
      </w:r>
      <w:r w:rsidR="00D654AF">
        <w:t>:</w:t>
      </w:r>
    </w:p>
    <w:p w:rsidR="00AC08E6" w:rsidRPr="00AC08E6" w:rsidRDefault="001D264C" w:rsidP="00686CD7">
      <w:pPr>
        <w:pStyle w:val="Heading4"/>
      </w:pPr>
      <w:r>
        <w:t>Supplied</w:t>
      </w:r>
      <w:r w:rsidR="00AC08E6">
        <w:t xml:space="preserve"> from either the Empire Quarry</w:t>
      </w:r>
      <w:r w:rsidR="005117DF">
        <w:t xml:space="preserve"> and Mill</w:t>
      </w:r>
      <w:r w:rsidR="00AC08E6">
        <w:t xml:space="preserve"> or Victor Oolitic Quarry</w:t>
      </w:r>
      <w:r w:rsidR="005117DF">
        <w:t xml:space="preserve"> and Mill</w:t>
      </w:r>
      <w:r w:rsidR="00AC08E6">
        <w:t>.</w:t>
      </w:r>
    </w:p>
    <w:p w:rsidR="00257F7E" w:rsidRPr="00C67ABF" w:rsidRDefault="00257F7E" w:rsidP="007A583D">
      <w:pPr>
        <w:pStyle w:val="Heading5"/>
      </w:pPr>
      <w:r w:rsidRPr="00AD3208">
        <w:t xml:space="preserve">Empire Quarry - 301 Main Street, </w:t>
      </w:r>
      <w:r w:rsidRPr="000042DE">
        <w:t>Oolitic, Indiana 47451</w:t>
      </w:r>
      <w:r w:rsidR="00AC08E6">
        <w:t>.</w:t>
      </w:r>
    </w:p>
    <w:p w:rsidR="00141195" w:rsidRPr="00AD3208" w:rsidRDefault="00257F7E" w:rsidP="007A583D">
      <w:pPr>
        <w:pStyle w:val="Heading5"/>
      </w:pPr>
      <w:r w:rsidRPr="00AD3208">
        <w:t>Victor Oolitic Quarry - 7850 South Victor Pike, Bloom</w:t>
      </w:r>
      <w:r w:rsidRPr="000042DE">
        <w:t>ington,</w:t>
      </w:r>
      <w:r w:rsidR="00141195" w:rsidRPr="000042DE">
        <w:t xml:space="preserve"> Indiana</w:t>
      </w:r>
      <w:r w:rsidRPr="000042DE">
        <w:t xml:space="preserve"> 47403</w:t>
      </w:r>
      <w:r w:rsidR="00141195" w:rsidRPr="000042DE">
        <w:t>.</w:t>
      </w:r>
    </w:p>
    <w:p w:rsidR="00141195" w:rsidRPr="0049799E" w:rsidRDefault="00B917DD" w:rsidP="006A55DF">
      <w:pPr>
        <w:pStyle w:val="Heading2"/>
      </w:pPr>
      <w:r>
        <w:t>LIMESTONE</w:t>
      </w:r>
      <w:r w:rsidR="005809A9">
        <w:t xml:space="preserve"> MATERIALS</w:t>
      </w:r>
    </w:p>
    <w:p w:rsidR="00141195" w:rsidRDefault="009B340F" w:rsidP="000219A4">
      <w:pPr>
        <w:pStyle w:val="Heading3"/>
      </w:pPr>
      <w:r>
        <w:t xml:space="preserve">Limestone:  </w:t>
      </w:r>
      <w:r w:rsidR="00B917DD">
        <w:t>Com</w:t>
      </w:r>
      <w:r>
        <w:t>pl</w:t>
      </w:r>
      <w:r w:rsidR="004A65D3">
        <w:t>ie</w:t>
      </w:r>
      <w:r w:rsidR="00DE0196">
        <w:t>s</w:t>
      </w:r>
      <w:r>
        <w:t xml:space="preserve"> with ASTM C568/C568M</w:t>
      </w:r>
      <w:r w:rsidR="005C4702">
        <w:t>, Type II (Medium Density) Classification</w:t>
      </w:r>
      <w:r>
        <w:t>.</w:t>
      </w:r>
    </w:p>
    <w:p w:rsidR="0075293A" w:rsidRDefault="0075293A" w:rsidP="00686CD7">
      <w:pPr>
        <w:pStyle w:val="Heading4"/>
      </w:pPr>
      <w:r>
        <w:t>Variety:  Indiana Limestone.</w:t>
      </w:r>
    </w:p>
    <w:p w:rsidR="005C4702" w:rsidRDefault="005C4702" w:rsidP="00686CD7">
      <w:pPr>
        <w:pStyle w:val="Heading4"/>
      </w:pPr>
      <w:r>
        <w:t>Absorption by Weight:  7.5 maximum percentage</w:t>
      </w:r>
      <w:r w:rsidR="008A43F1">
        <w:t>; ASTM C97/C97M</w:t>
      </w:r>
      <w:r>
        <w:t>.</w:t>
      </w:r>
    </w:p>
    <w:p w:rsidR="005C4702" w:rsidRDefault="005C4702" w:rsidP="00686CD7">
      <w:pPr>
        <w:pStyle w:val="Heading4"/>
      </w:pPr>
      <w:r>
        <w:t xml:space="preserve">Density:  </w:t>
      </w:r>
      <w:r w:rsidR="008A43F1">
        <w:t>135 lbs/cu ft (2160 kg/cu m), minimum; ASTM C97/C97M.</w:t>
      </w:r>
    </w:p>
    <w:p w:rsidR="008A43F1" w:rsidRDefault="008A43F1" w:rsidP="00686CD7">
      <w:pPr>
        <w:pStyle w:val="Heading4"/>
      </w:pPr>
      <w:r>
        <w:t>Compressive Strength:  4000 psi (28 MPa), minimum; ASTM C170/C170M.</w:t>
      </w:r>
    </w:p>
    <w:p w:rsidR="008A43F1" w:rsidRDefault="008A43F1" w:rsidP="00686CD7">
      <w:pPr>
        <w:pStyle w:val="Heading4"/>
      </w:pPr>
      <w:r>
        <w:t xml:space="preserve">Modulus of Rupture:  </w:t>
      </w:r>
      <w:r w:rsidR="00D91057">
        <w:t>7</w:t>
      </w:r>
      <w:r>
        <w:t>00 psi (3.4 MPa), minimum; ASTM C99/C99M.</w:t>
      </w:r>
    </w:p>
    <w:p w:rsidR="005809A9" w:rsidRPr="00F36035" w:rsidRDefault="005809A9" w:rsidP="009C6AE0">
      <w:pPr>
        <w:pStyle w:val="SpecSpecifierNotes"/>
      </w:pPr>
      <w:r w:rsidRPr="00F36035">
        <w:t xml:space="preserve">Specifier Note:  Edit the following list of </w:t>
      </w:r>
      <w:r>
        <w:t xml:space="preserve">limestone </w:t>
      </w:r>
      <w:r w:rsidRPr="00F36035">
        <w:t>material</w:t>
      </w:r>
      <w:r>
        <w:t xml:space="preserve"> characteristics</w:t>
      </w:r>
      <w:r w:rsidR="002855A3">
        <w:t xml:space="preserve"> including color, grade, and finish</w:t>
      </w:r>
      <w:r w:rsidRPr="00F36035">
        <w:t xml:space="preserve"> </w:t>
      </w:r>
      <w:r>
        <w:t>in compliance with project requirements.</w:t>
      </w:r>
      <w:r w:rsidR="009D411E">
        <w:t xml:space="preserve"> Refer to the Indiana Limestone Handbook, latest edition, for additional information.</w:t>
      </w:r>
    </w:p>
    <w:p w:rsidR="00D654AF" w:rsidRDefault="00D654AF" w:rsidP="000219A4">
      <w:pPr>
        <w:pStyle w:val="Heading3"/>
      </w:pPr>
      <w:r>
        <w:t xml:space="preserve">Color:  </w:t>
      </w:r>
      <w:r w:rsidRPr="005117DF">
        <w:rPr>
          <w:b/>
        </w:rPr>
        <w:t>[Gray]</w:t>
      </w:r>
      <w:r w:rsidRPr="005625C7">
        <w:t xml:space="preserve"> </w:t>
      </w:r>
      <w:r w:rsidRPr="005117DF">
        <w:rPr>
          <w:b/>
        </w:rPr>
        <w:t>[</w:t>
      </w:r>
      <w:r w:rsidR="00FE03E9" w:rsidRPr="005117DF">
        <w:rPr>
          <w:b/>
        </w:rPr>
        <w:t>F</w:t>
      </w:r>
      <w:r w:rsidR="007159C2" w:rsidRPr="005117DF">
        <w:rPr>
          <w:b/>
        </w:rPr>
        <w:t>ull color blend</w:t>
      </w:r>
      <w:r w:rsidRPr="005117DF">
        <w:rPr>
          <w:b/>
        </w:rPr>
        <w:t>]</w:t>
      </w:r>
      <w:r w:rsidRPr="005625C7">
        <w:t xml:space="preserve"> </w:t>
      </w:r>
      <w:r w:rsidR="00B61F12" w:rsidRPr="005117DF">
        <w:rPr>
          <w:b/>
        </w:rPr>
        <w:t>[As indicated under PRODUCT TYPES article]</w:t>
      </w:r>
      <w:r w:rsidR="00B61F12" w:rsidRPr="005625C7">
        <w:t xml:space="preserve"> </w:t>
      </w:r>
      <w:r w:rsidRPr="005625C7">
        <w:t xml:space="preserve">or </w:t>
      </w:r>
      <w:r w:rsidRPr="005117DF">
        <w:rPr>
          <w:b/>
        </w:rPr>
        <w:t>[As indicated on drawings]</w:t>
      </w:r>
      <w:r>
        <w:t>.</w:t>
      </w:r>
    </w:p>
    <w:p w:rsidR="00686CD7" w:rsidRDefault="00B31DB0" w:rsidP="009C6AE0">
      <w:pPr>
        <w:pStyle w:val="SpecSpecifierNotes"/>
      </w:pPr>
      <w:r w:rsidRPr="00F36035">
        <w:t xml:space="preserve">Specifier Note:  </w:t>
      </w:r>
      <w:r>
        <w:t xml:space="preserve">Indicate the applicable </w:t>
      </w:r>
      <w:r w:rsidRPr="00B31DB0">
        <w:rPr>
          <w:b/>
        </w:rPr>
        <w:t>Finishes</w:t>
      </w:r>
      <w:r>
        <w:t xml:space="preserve"> of limestone masonry selected for the project, and indicate location(s) on the drawings</w:t>
      </w:r>
      <w:r w:rsidRPr="00F36035">
        <w:t>.</w:t>
      </w:r>
    </w:p>
    <w:p w:rsidR="00686CD7" w:rsidRDefault="00686CD7" w:rsidP="009C6AE0">
      <w:pPr>
        <w:pStyle w:val="SpecSpecifierNotes"/>
      </w:pPr>
      <w:r w:rsidRPr="009D411E">
        <w:rPr>
          <w:b/>
          <w:color w:val="FF0000"/>
        </w:rPr>
        <w:t>Smooth</w:t>
      </w:r>
      <w:r w:rsidRPr="00686CD7">
        <w:rPr>
          <w:color w:val="FF0000"/>
        </w:rPr>
        <w:t xml:space="preserve"> - </w:t>
      </w:r>
      <w:r w:rsidRPr="00686CD7">
        <w:t xml:space="preserve">Least </w:t>
      </w:r>
      <w:r>
        <w:t>textural of standard limestone finishes having the least surface interruption to eye or to touch.</w:t>
      </w:r>
    </w:p>
    <w:p w:rsidR="00C86BE7" w:rsidRDefault="001F4E6C" w:rsidP="000219A4">
      <w:pPr>
        <w:pStyle w:val="Heading3"/>
      </w:pPr>
      <w:r>
        <w:t xml:space="preserve">Limestone </w:t>
      </w:r>
      <w:r w:rsidR="00C86BE7">
        <w:t>Finish</w:t>
      </w:r>
      <w:r>
        <w:t>es</w:t>
      </w:r>
      <w:r w:rsidR="00C86BE7">
        <w:t>:</w:t>
      </w:r>
      <w:r>
        <w:t xml:space="preserve">  Provide limestone of the following </w:t>
      </w:r>
      <w:r w:rsidRPr="002855A3">
        <w:t>finish at locations</w:t>
      </w:r>
      <w:r>
        <w:t xml:space="preserve"> as indicated on the drawings in compliance with samples and shop drawings approved by the Architect.</w:t>
      </w:r>
    </w:p>
    <w:p w:rsidR="001F4E6C" w:rsidRDefault="001F4E6C" w:rsidP="00686CD7">
      <w:pPr>
        <w:pStyle w:val="Heading4"/>
      </w:pPr>
      <w:r w:rsidRPr="009D411E">
        <w:t>Smooth</w:t>
      </w:r>
      <w:r>
        <w:t>.</w:t>
      </w:r>
    </w:p>
    <w:p w:rsidR="002855A3" w:rsidRDefault="002855A3" w:rsidP="006A55DF">
      <w:pPr>
        <w:pStyle w:val="Heading2"/>
      </w:pPr>
      <w:r>
        <w:t>PRODUCT TYPES</w:t>
      </w:r>
    </w:p>
    <w:p w:rsidR="008F730E" w:rsidRDefault="005F0C7D" w:rsidP="009C6AE0">
      <w:pPr>
        <w:pStyle w:val="SpecSpecifierNotes"/>
      </w:pPr>
      <w:r w:rsidRPr="00F36035">
        <w:lastRenderedPageBreak/>
        <w:t xml:space="preserve">Specifier Note:  </w:t>
      </w:r>
      <w:r>
        <w:t xml:space="preserve">Select from following </w:t>
      </w:r>
      <w:r w:rsidR="002855A3">
        <w:t xml:space="preserve">limestone product </w:t>
      </w:r>
      <w:r>
        <w:t xml:space="preserve">types </w:t>
      </w:r>
      <w:r w:rsidR="002855A3">
        <w:t>available from Indiana Limestone Company</w:t>
      </w:r>
      <w:r w:rsidR="00CC6EFF">
        <w:t xml:space="preserve"> (ILC)</w:t>
      </w:r>
      <w:r w:rsidR="002855A3">
        <w:t>.</w:t>
      </w:r>
      <w:r w:rsidR="00CC6EFF">
        <w:t xml:space="preserve"> “Type”</w:t>
      </w:r>
      <w:r w:rsidR="002855A3">
        <w:t xml:space="preserve"> </w:t>
      </w:r>
      <w:r w:rsidR="00CC6EFF">
        <w:t xml:space="preserve">is provided to coordinate with designation used on the drawings. </w:t>
      </w:r>
      <w:r w:rsidR="009A49CF">
        <w:t xml:space="preserve">These types of limestone are being listed for use in stand-alone limestone </w:t>
      </w:r>
      <w:r w:rsidR="0043206D">
        <w:t>paving</w:t>
      </w:r>
      <w:r w:rsidR="009A49CF">
        <w:t xml:space="preserve"> types of installation applications.</w:t>
      </w:r>
    </w:p>
    <w:p w:rsidR="009A49CF" w:rsidRDefault="008F730E" w:rsidP="009C6AE0">
      <w:pPr>
        <w:pStyle w:val="SpecSpecifierNotes"/>
      </w:pPr>
      <w:r>
        <w:t xml:space="preserve">This “Product Types” article may be omitted for projects that include custom or dimensional </w:t>
      </w:r>
      <w:r w:rsidR="0043206D">
        <w:t>paving</w:t>
      </w:r>
      <w:r>
        <w:t xml:space="preserve"> work only.</w:t>
      </w:r>
    </w:p>
    <w:p w:rsidR="005F0C7D" w:rsidRPr="00F36035" w:rsidRDefault="002855A3" w:rsidP="009C6AE0">
      <w:pPr>
        <w:pStyle w:val="SpecSpecifierNotes"/>
      </w:pPr>
      <w:r>
        <w:t xml:space="preserve">Refer to “Product Guide” available on </w:t>
      </w:r>
      <w:r w:rsidR="00CC6EFF">
        <w:t>ILC</w:t>
      </w:r>
      <w:r>
        <w:t xml:space="preserve"> website </w:t>
      </w:r>
      <w:r w:rsidRPr="00CC6EFF">
        <w:t>at; www.indianalimestonecompany.com, for</w:t>
      </w:r>
      <w:r>
        <w:t xml:space="preserve"> additional information.</w:t>
      </w:r>
    </w:p>
    <w:p w:rsidR="009B340F" w:rsidRDefault="00CC6EFF" w:rsidP="000219A4">
      <w:pPr>
        <w:pStyle w:val="Heading3"/>
      </w:pPr>
      <w:r w:rsidRPr="00CC6EFF">
        <w:t xml:space="preserve">Type </w:t>
      </w:r>
      <w:r w:rsidRPr="00CC6EFF">
        <w:rPr>
          <w:b/>
        </w:rPr>
        <w:t>(</w:t>
      </w:r>
      <w:r>
        <w:rPr>
          <w:b/>
        </w:rPr>
        <w:t>___</w:t>
      </w:r>
      <w:r w:rsidRPr="00CC6EFF">
        <w:rPr>
          <w:b/>
        </w:rPr>
        <w:t>)</w:t>
      </w:r>
      <w:r>
        <w:rPr>
          <w:b/>
        </w:rPr>
        <w:t xml:space="preserve"> - </w:t>
      </w:r>
      <w:r w:rsidR="008A43F1">
        <w:t xml:space="preserve">Classic </w:t>
      </w:r>
      <w:r w:rsidR="0043206D">
        <w:t>Garden Steppers</w:t>
      </w:r>
      <w:r w:rsidR="009A49CF">
        <w:t>:</w:t>
      </w:r>
    </w:p>
    <w:p w:rsidR="008A43F1" w:rsidRDefault="0043206D" w:rsidP="00686CD7">
      <w:pPr>
        <w:pStyle w:val="Heading4"/>
      </w:pPr>
      <w:r>
        <w:t>Split front, back and ends, and sawn top and bottom</w:t>
      </w:r>
      <w:r w:rsidR="008A43F1">
        <w:t>.</w:t>
      </w:r>
    </w:p>
    <w:p w:rsidR="008A43F1" w:rsidRDefault="008A43F1" w:rsidP="00686CD7">
      <w:pPr>
        <w:pStyle w:val="Heading4"/>
      </w:pPr>
      <w:r>
        <w:t xml:space="preserve">Color:  </w:t>
      </w:r>
      <w:r w:rsidRPr="00EB2EB5">
        <w:rPr>
          <w:b/>
        </w:rPr>
        <w:t xml:space="preserve">[Full color blend] </w:t>
      </w:r>
      <w:r w:rsidR="00EB2EB5" w:rsidRPr="00EB2EB5">
        <w:t>and/</w:t>
      </w:r>
      <w:r w:rsidRPr="00EB2EB5">
        <w:t>or</w:t>
      </w:r>
      <w:r w:rsidRPr="00EB2EB5">
        <w:rPr>
          <w:b/>
        </w:rPr>
        <w:t xml:space="preserve"> [Gray]</w:t>
      </w:r>
      <w:r>
        <w:t>.</w:t>
      </w:r>
    </w:p>
    <w:p w:rsidR="004735E6" w:rsidRDefault="0043206D" w:rsidP="00686CD7">
      <w:pPr>
        <w:pStyle w:val="Heading4"/>
      </w:pPr>
      <w:r>
        <w:t>Width</w:t>
      </w:r>
      <w:r w:rsidR="004735E6">
        <w:t xml:space="preserve">:  </w:t>
      </w:r>
      <w:r w:rsidR="004735E6" w:rsidRPr="00EB2EB5">
        <w:rPr>
          <w:b/>
        </w:rPr>
        <w:t>[</w:t>
      </w:r>
      <w:r>
        <w:rPr>
          <w:b/>
        </w:rPr>
        <w:t>36</w:t>
      </w:r>
      <w:r w:rsidR="004735E6" w:rsidRPr="00EB2EB5">
        <w:rPr>
          <w:b/>
        </w:rPr>
        <w:t xml:space="preserve"> inch (</w:t>
      </w:r>
      <w:r>
        <w:rPr>
          <w:b/>
        </w:rPr>
        <w:t>914</w:t>
      </w:r>
      <w:r w:rsidR="004735E6" w:rsidRPr="00EB2EB5">
        <w:rPr>
          <w:b/>
        </w:rPr>
        <w:t xml:space="preserve"> mm)] [</w:t>
      </w:r>
      <w:r>
        <w:rPr>
          <w:b/>
        </w:rPr>
        <w:t>48</w:t>
      </w:r>
      <w:r w:rsidR="004735E6" w:rsidRPr="00EB2EB5">
        <w:rPr>
          <w:b/>
        </w:rPr>
        <w:t xml:space="preserve"> inch (1</w:t>
      </w:r>
      <w:r>
        <w:rPr>
          <w:b/>
        </w:rPr>
        <w:t>220</w:t>
      </w:r>
      <w:r w:rsidR="004735E6" w:rsidRPr="00EB2EB5">
        <w:rPr>
          <w:b/>
        </w:rPr>
        <w:t xml:space="preserve"> mm)] </w:t>
      </w:r>
      <w:r w:rsidRPr="0043206D">
        <w:t>and/or</w:t>
      </w:r>
      <w:r>
        <w:rPr>
          <w:b/>
        </w:rPr>
        <w:t xml:space="preserve"> </w:t>
      </w:r>
      <w:r w:rsidR="004735E6" w:rsidRPr="00EB2EB5">
        <w:rPr>
          <w:b/>
        </w:rPr>
        <w:t>[</w:t>
      </w:r>
      <w:r>
        <w:rPr>
          <w:b/>
        </w:rPr>
        <w:t xml:space="preserve">60 </w:t>
      </w:r>
      <w:r w:rsidR="004735E6" w:rsidRPr="00EB2EB5">
        <w:rPr>
          <w:b/>
        </w:rPr>
        <w:t>inch (</w:t>
      </w:r>
      <w:r>
        <w:rPr>
          <w:b/>
        </w:rPr>
        <w:t>1524</w:t>
      </w:r>
      <w:r w:rsidR="004735E6" w:rsidRPr="00EB2EB5">
        <w:rPr>
          <w:b/>
        </w:rPr>
        <w:t xml:space="preserve"> mm)]</w:t>
      </w:r>
      <w:r w:rsidR="004735E6">
        <w:t>.</w:t>
      </w:r>
    </w:p>
    <w:p w:rsidR="004735E6" w:rsidRDefault="00C67ABF" w:rsidP="00686CD7">
      <w:pPr>
        <w:pStyle w:val="Heading4"/>
      </w:pPr>
      <w:r>
        <w:t>Thickness</w:t>
      </w:r>
      <w:r w:rsidR="004735E6">
        <w:t xml:space="preserve">:  </w:t>
      </w:r>
      <w:r w:rsidR="0043206D">
        <w:t xml:space="preserve">6 </w:t>
      </w:r>
      <w:r w:rsidR="004735E6">
        <w:t>inch (</w:t>
      </w:r>
      <w:r w:rsidR="0043206D">
        <w:t>152</w:t>
      </w:r>
      <w:r w:rsidR="004735E6">
        <w:t xml:space="preserve"> mm).</w:t>
      </w:r>
    </w:p>
    <w:p w:rsidR="004735E6" w:rsidRDefault="0043206D" w:rsidP="00686CD7">
      <w:pPr>
        <w:pStyle w:val="Heading4"/>
      </w:pPr>
      <w:r w:rsidRPr="001D264C">
        <w:t>Depth</w:t>
      </w:r>
      <w:r w:rsidR="004735E6" w:rsidRPr="001D264C">
        <w:t xml:space="preserve">:  </w:t>
      </w:r>
      <w:r w:rsidRPr="001D264C">
        <w:t>16</w:t>
      </w:r>
      <w:r w:rsidR="004735E6" w:rsidRPr="001D264C">
        <w:t xml:space="preserve"> inch (</w:t>
      </w:r>
      <w:r w:rsidRPr="001D264C">
        <w:t>406</w:t>
      </w:r>
      <w:r w:rsidR="004735E6" w:rsidRPr="001D264C">
        <w:t xml:space="preserve"> mm)</w:t>
      </w:r>
      <w:r w:rsidR="004735E6">
        <w:t>.</w:t>
      </w:r>
    </w:p>
    <w:p w:rsidR="004735E6" w:rsidRDefault="00CC6EFF" w:rsidP="000219A4">
      <w:pPr>
        <w:pStyle w:val="Heading3"/>
      </w:pPr>
      <w:r w:rsidRPr="00CC6EFF">
        <w:t xml:space="preserve">Type </w:t>
      </w:r>
      <w:r w:rsidRPr="00CC6EFF">
        <w:rPr>
          <w:b/>
        </w:rPr>
        <w:t>(</w:t>
      </w:r>
      <w:r>
        <w:rPr>
          <w:b/>
        </w:rPr>
        <w:t>___</w:t>
      </w:r>
      <w:r w:rsidRPr="00CC6EFF">
        <w:rPr>
          <w:b/>
        </w:rPr>
        <w:t>)</w:t>
      </w:r>
      <w:r>
        <w:rPr>
          <w:b/>
        </w:rPr>
        <w:t xml:space="preserve"> </w:t>
      </w:r>
      <w:r w:rsidR="0043206D">
        <w:rPr>
          <w:b/>
        </w:rPr>
        <w:t>–</w:t>
      </w:r>
      <w:r>
        <w:rPr>
          <w:b/>
        </w:rPr>
        <w:t xml:space="preserve"> </w:t>
      </w:r>
      <w:r w:rsidR="0043206D">
        <w:t>Limestone Pavers</w:t>
      </w:r>
      <w:r w:rsidR="009A49CF">
        <w:t>:</w:t>
      </w:r>
    </w:p>
    <w:p w:rsidR="004735E6" w:rsidRDefault="0043206D" w:rsidP="00686CD7">
      <w:pPr>
        <w:pStyle w:val="Heading4"/>
      </w:pPr>
      <w:r>
        <w:t>S</w:t>
      </w:r>
      <w:r w:rsidR="004735E6">
        <w:t xml:space="preserve">awn </w:t>
      </w:r>
      <w:r>
        <w:t>on each side</w:t>
      </w:r>
      <w:r w:rsidR="008D01FD">
        <w:t xml:space="preserve"> and bottom</w:t>
      </w:r>
      <w:r>
        <w:t xml:space="preserve">, </w:t>
      </w:r>
      <w:r w:rsidR="008D01FD">
        <w:t xml:space="preserve">with </w:t>
      </w:r>
      <w:r>
        <w:t xml:space="preserve">top </w:t>
      </w:r>
      <w:r w:rsidR="008D01FD">
        <w:t>having a 60 grit finish</w:t>
      </w:r>
    </w:p>
    <w:p w:rsidR="004735E6" w:rsidRPr="004735E6" w:rsidRDefault="004735E6" w:rsidP="00686CD7">
      <w:pPr>
        <w:pStyle w:val="Heading4"/>
      </w:pPr>
      <w:r w:rsidRPr="004735E6">
        <w:t xml:space="preserve">Color:  </w:t>
      </w:r>
      <w:r w:rsidR="0043206D" w:rsidRPr="0043206D">
        <w:rPr>
          <w:b/>
        </w:rPr>
        <w:t>[</w:t>
      </w:r>
      <w:r w:rsidRPr="0043206D">
        <w:rPr>
          <w:b/>
        </w:rPr>
        <w:t>Full color blend</w:t>
      </w:r>
      <w:r w:rsidR="0043206D" w:rsidRPr="0043206D">
        <w:rPr>
          <w:b/>
        </w:rPr>
        <w:t>]</w:t>
      </w:r>
      <w:r w:rsidR="0043206D">
        <w:t xml:space="preserve"> and/or </w:t>
      </w:r>
      <w:r w:rsidR="0043206D" w:rsidRPr="0043206D">
        <w:rPr>
          <w:b/>
        </w:rPr>
        <w:t>[Gray]</w:t>
      </w:r>
      <w:r w:rsidRPr="004735E6">
        <w:t>.</w:t>
      </w:r>
    </w:p>
    <w:p w:rsidR="004735E6" w:rsidRDefault="0043206D" w:rsidP="00686CD7">
      <w:pPr>
        <w:pStyle w:val="Heading4"/>
      </w:pPr>
      <w:r>
        <w:t>Width</w:t>
      </w:r>
      <w:r w:rsidR="004735E6">
        <w:t xml:space="preserve">:  </w:t>
      </w:r>
      <w:r w:rsidR="004735E6" w:rsidRPr="00EB2EB5">
        <w:rPr>
          <w:b/>
        </w:rPr>
        <w:t>[</w:t>
      </w:r>
      <w:r>
        <w:rPr>
          <w:b/>
        </w:rPr>
        <w:t>11</w:t>
      </w:r>
      <w:r w:rsidR="004735E6" w:rsidRPr="00EB2EB5">
        <w:rPr>
          <w:b/>
        </w:rPr>
        <w:t>-5/8 inch (</w:t>
      </w:r>
      <w:r>
        <w:rPr>
          <w:b/>
        </w:rPr>
        <w:t>295</w:t>
      </w:r>
      <w:r w:rsidR="004735E6" w:rsidRPr="00EB2EB5">
        <w:rPr>
          <w:b/>
        </w:rPr>
        <w:t xml:space="preserve"> mm)] [</w:t>
      </w:r>
      <w:r>
        <w:rPr>
          <w:b/>
        </w:rPr>
        <w:t>1</w:t>
      </w:r>
      <w:r w:rsidR="004735E6" w:rsidRPr="00EB2EB5">
        <w:rPr>
          <w:b/>
        </w:rPr>
        <w:t>7-5/8 inch (</w:t>
      </w:r>
      <w:r>
        <w:rPr>
          <w:b/>
        </w:rPr>
        <w:t>448</w:t>
      </w:r>
      <w:r w:rsidR="004735E6" w:rsidRPr="00EB2EB5">
        <w:rPr>
          <w:b/>
        </w:rPr>
        <w:t xml:space="preserve"> mm)]</w:t>
      </w:r>
      <w:r w:rsidR="00D30C72" w:rsidRPr="00EB2EB5">
        <w:rPr>
          <w:b/>
        </w:rPr>
        <w:t xml:space="preserve"> </w:t>
      </w:r>
      <w:r w:rsidR="00EB2EB5" w:rsidRPr="00EB2EB5">
        <w:t>and/</w:t>
      </w:r>
      <w:r w:rsidR="00D30C72" w:rsidRPr="00EB2EB5">
        <w:t>or</w:t>
      </w:r>
      <w:r w:rsidR="004735E6" w:rsidRPr="00EB2EB5">
        <w:rPr>
          <w:b/>
        </w:rPr>
        <w:t xml:space="preserve"> [</w:t>
      </w:r>
      <w:r>
        <w:rPr>
          <w:b/>
        </w:rPr>
        <w:t>23</w:t>
      </w:r>
      <w:r w:rsidR="004735E6" w:rsidRPr="00EB2EB5">
        <w:rPr>
          <w:b/>
        </w:rPr>
        <w:t>-5/8 inch (</w:t>
      </w:r>
      <w:r>
        <w:rPr>
          <w:b/>
        </w:rPr>
        <w:t>600</w:t>
      </w:r>
      <w:r w:rsidR="004735E6" w:rsidRPr="00EB2EB5">
        <w:rPr>
          <w:b/>
        </w:rPr>
        <w:t xml:space="preserve"> mm)]</w:t>
      </w:r>
      <w:r w:rsidR="004735E6">
        <w:t>.</w:t>
      </w:r>
    </w:p>
    <w:p w:rsidR="004735E6" w:rsidRDefault="00C67ABF" w:rsidP="00686CD7">
      <w:pPr>
        <w:pStyle w:val="Heading4"/>
      </w:pPr>
      <w:r>
        <w:t>Thickness</w:t>
      </w:r>
      <w:r w:rsidR="004735E6">
        <w:t xml:space="preserve">:  </w:t>
      </w:r>
      <w:r w:rsidR="00705692" w:rsidRPr="00705692">
        <w:rPr>
          <w:b/>
        </w:rPr>
        <w:t>[</w:t>
      </w:r>
      <w:r w:rsidR="0043206D" w:rsidRPr="00705692">
        <w:rPr>
          <w:b/>
        </w:rPr>
        <w:t>1-1/2</w:t>
      </w:r>
      <w:r w:rsidR="004735E6" w:rsidRPr="00705692">
        <w:rPr>
          <w:b/>
        </w:rPr>
        <w:t xml:space="preserve"> inch (</w:t>
      </w:r>
      <w:r w:rsidR="0043206D" w:rsidRPr="00705692">
        <w:rPr>
          <w:b/>
        </w:rPr>
        <w:t>38</w:t>
      </w:r>
      <w:r w:rsidR="004735E6" w:rsidRPr="00705692">
        <w:rPr>
          <w:b/>
        </w:rPr>
        <w:t xml:space="preserve"> mm)</w:t>
      </w:r>
      <w:r w:rsidR="00705692" w:rsidRPr="00705692">
        <w:rPr>
          <w:b/>
        </w:rPr>
        <w:t>]</w:t>
      </w:r>
      <w:r w:rsidR="0043206D">
        <w:t xml:space="preserve"> and/or </w:t>
      </w:r>
      <w:r w:rsidR="0043206D" w:rsidRPr="00705692">
        <w:rPr>
          <w:b/>
        </w:rPr>
        <w:t>[2 inch (</w:t>
      </w:r>
      <w:r w:rsidR="00705692" w:rsidRPr="00705692">
        <w:rPr>
          <w:b/>
        </w:rPr>
        <w:t>51 mm)]</w:t>
      </w:r>
      <w:r w:rsidR="004735E6">
        <w:t>.</w:t>
      </w:r>
    </w:p>
    <w:p w:rsidR="004735E6" w:rsidRDefault="00705692" w:rsidP="00686CD7">
      <w:pPr>
        <w:pStyle w:val="Heading4"/>
      </w:pPr>
      <w:r>
        <w:t>Depth</w:t>
      </w:r>
      <w:r w:rsidR="004735E6" w:rsidRPr="00D30C72">
        <w:t xml:space="preserve">:  </w:t>
      </w:r>
      <w:r w:rsidRPr="00705692">
        <w:rPr>
          <w:b/>
        </w:rPr>
        <w:t>[11-5/8 inch (295 mm)] [17-5/8 inch (448 mm)] [</w:t>
      </w:r>
      <w:r w:rsidR="00D30C72" w:rsidRPr="00705692">
        <w:rPr>
          <w:b/>
        </w:rPr>
        <w:t>23-5/8 inch (600 mm)</w:t>
      </w:r>
      <w:r w:rsidRPr="00705692">
        <w:rPr>
          <w:b/>
        </w:rPr>
        <w:t>] [29-5/8 inch (752 mm)]</w:t>
      </w:r>
      <w:r>
        <w:t xml:space="preserve"> and/or </w:t>
      </w:r>
      <w:r w:rsidRPr="00705692">
        <w:rPr>
          <w:b/>
        </w:rPr>
        <w:t>[35-5/8 inch (905 mm)]</w:t>
      </w:r>
      <w:r w:rsidR="004735E6">
        <w:t>.</w:t>
      </w:r>
    </w:p>
    <w:p w:rsidR="000219A4" w:rsidRDefault="000219A4" w:rsidP="000219A4">
      <w:pPr>
        <w:pStyle w:val="Heading3"/>
      </w:pPr>
      <w:r>
        <w:t xml:space="preserve">Type </w:t>
      </w:r>
      <w:r w:rsidRPr="000219A4">
        <w:rPr>
          <w:b/>
        </w:rPr>
        <w:t>(___)</w:t>
      </w:r>
      <w:r>
        <w:t xml:space="preserve"> – </w:t>
      </w:r>
      <w:r w:rsidR="009D36C9">
        <w:t xml:space="preserve">Limestone </w:t>
      </w:r>
      <w:r>
        <w:t>Pattern Pavers:</w:t>
      </w:r>
      <w:r w:rsidR="007A583D">
        <w:t xml:space="preserve">  </w:t>
      </w:r>
    </w:p>
    <w:p w:rsidR="000219A4" w:rsidRDefault="007A583D" w:rsidP="000219A4">
      <w:pPr>
        <w:pStyle w:val="Heading4"/>
      </w:pPr>
      <w:r w:rsidRPr="007A583D">
        <w:rPr>
          <w:b/>
        </w:rPr>
        <w:t>Chesapeake</w:t>
      </w:r>
      <w:r>
        <w:t xml:space="preserve"> P</w:t>
      </w:r>
      <w:r w:rsidR="009D36C9">
        <w:t xml:space="preserve">attern:  </w:t>
      </w:r>
      <w:r>
        <w:t>P</w:t>
      </w:r>
      <w:r w:rsidR="009D36C9">
        <w:t xml:space="preserve">aver pattern </w:t>
      </w:r>
      <w:r w:rsidR="005964FC">
        <w:t xml:space="preserve">of 90 total sq ft and </w:t>
      </w:r>
      <w:r w:rsidR="009D36C9">
        <w:t>consisting of nine 12 by 24 inch, nine 24 by 24 inch, and six 24 by 36 inch paving units, each at 1-1/2 inch thick, and installed in specific pattern.</w:t>
      </w:r>
    </w:p>
    <w:p w:rsidR="007A583D" w:rsidRPr="007A583D" w:rsidRDefault="007A583D" w:rsidP="007A583D">
      <w:pPr>
        <w:pStyle w:val="Heading5"/>
      </w:pPr>
      <w:r w:rsidRPr="007A583D">
        <w:t>Color:  Full color blend.</w:t>
      </w:r>
    </w:p>
    <w:p w:rsidR="009D36C9" w:rsidRDefault="007A583D" w:rsidP="000219A4">
      <w:pPr>
        <w:pStyle w:val="Heading4"/>
      </w:pPr>
      <w:r w:rsidRPr="007A583D">
        <w:rPr>
          <w:b/>
        </w:rPr>
        <w:t>Modesto</w:t>
      </w:r>
      <w:r>
        <w:t xml:space="preserve"> </w:t>
      </w:r>
      <w:r w:rsidR="009D36C9">
        <w:t xml:space="preserve">Pattern:  </w:t>
      </w:r>
      <w:r>
        <w:t>P</w:t>
      </w:r>
      <w:r w:rsidR="009D36C9">
        <w:t xml:space="preserve">aver pattern </w:t>
      </w:r>
      <w:r w:rsidR="005964FC">
        <w:t>of 30 total sq ft and consisting of</w:t>
      </w:r>
      <w:r w:rsidR="009D36C9">
        <w:t xml:space="preserve"> </w:t>
      </w:r>
      <w:r>
        <w:t>three</w:t>
      </w:r>
      <w:r w:rsidR="009D36C9">
        <w:t xml:space="preserve"> 12 by 24 inch, </w:t>
      </w:r>
      <w:r>
        <w:t>three</w:t>
      </w:r>
      <w:r w:rsidR="009D36C9">
        <w:t xml:space="preserve"> 24 by 24 inch, and </w:t>
      </w:r>
      <w:r>
        <w:t>two</w:t>
      </w:r>
      <w:r w:rsidR="009D36C9">
        <w:t xml:space="preserve"> 24 by 36 inch paving units, each at 1-1/2 inch thick, and installed in specific pattern.</w:t>
      </w:r>
    </w:p>
    <w:p w:rsidR="007A583D" w:rsidRPr="007A583D" w:rsidRDefault="007A583D" w:rsidP="007A583D">
      <w:pPr>
        <w:pStyle w:val="Heading5"/>
      </w:pPr>
      <w:r w:rsidRPr="007A583D">
        <w:t>Color:  Full color blend.</w:t>
      </w:r>
    </w:p>
    <w:p w:rsidR="007A583D" w:rsidRDefault="007A583D" w:rsidP="000219A4">
      <w:pPr>
        <w:pStyle w:val="Heading4"/>
      </w:pPr>
      <w:r w:rsidRPr="007A583D">
        <w:rPr>
          <w:b/>
        </w:rPr>
        <w:t>High-Point</w:t>
      </w:r>
      <w:r>
        <w:t xml:space="preserve"> Pattern:  Paver pattern of 30 total sq ft and consisting of three 12 by 24 inch, three 24 by 24 inch, and two 24 by 36 inch paving units, each at 1-1/2 inch thick, and installed in specific pattern.</w:t>
      </w:r>
    </w:p>
    <w:p w:rsidR="007A583D" w:rsidRPr="007A583D" w:rsidRDefault="007A583D" w:rsidP="007A583D">
      <w:pPr>
        <w:pStyle w:val="Heading5"/>
      </w:pPr>
      <w:r w:rsidRPr="007A583D">
        <w:t>Color:  Full color blend.</w:t>
      </w:r>
    </w:p>
    <w:p w:rsidR="005B6DBA" w:rsidRPr="00F36035" w:rsidRDefault="005B6DBA" w:rsidP="009C6AE0">
      <w:pPr>
        <w:pStyle w:val="SpecSpecifierNotes"/>
      </w:pPr>
      <w:r w:rsidRPr="00F36035">
        <w:t xml:space="preserve">Specifier Note:  Edit the following </w:t>
      </w:r>
      <w:r>
        <w:t>Performance Requirements</w:t>
      </w:r>
      <w:r w:rsidRPr="00F36035">
        <w:t xml:space="preserve"> </w:t>
      </w:r>
      <w:r>
        <w:t>in compliance with project requirements</w:t>
      </w:r>
      <w:r w:rsidRPr="00F36035">
        <w:t>.</w:t>
      </w:r>
    </w:p>
    <w:p w:rsidR="00505C8B" w:rsidRDefault="00505C8B" w:rsidP="006A55DF">
      <w:pPr>
        <w:pStyle w:val="Heading2"/>
      </w:pPr>
      <w:r w:rsidRPr="0049799E">
        <w:t>PERFORMANCE REQUIREMENTS</w:t>
      </w:r>
    </w:p>
    <w:p w:rsidR="00B345B9" w:rsidRDefault="00940546" w:rsidP="000219A4">
      <w:pPr>
        <w:pStyle w:val="Heading3"/>
      </w:pPr>
      <w:r>
        <w:t xml:space="preserve">Physical Properties:  </w:t>
      </w:r>
      <w:r w:rsidR="001B60DD">
        <w:t xml:space="preserve">Provide </w:t>
      </w:r>
      <w:r w:rsidR="0031598B">
        <w:t>l</w:t>
      </w:r>
      <w:r w:rsidR="001B60DD">
        <w:t xml:space="preserve">imestone with physical properties that meet or exceed values listed in </w:t>
      </w:r>
      <w:r>
        <w:t xml:space="preserve">ILIA </w:t>
      </w:r>
      <w:r w:rsidR="0031598B">
        <w:t xml:space="preserve">Indiana Limestone </w:t>
      </w:r>
      <w:r>
        <w:t>Handbook, latest edition.</w:t>
      </w:r>
    </w:p>
    <w:p w:rsidR="00940546" w:rsidRDefault="00940546" w:rsidP="000219A4">
      <w:pPr>
        <w:pStyle w:val="Heading3"/>
      </w:pPr>
      <w:r>
        <w:t>Safety Factors:  Provide safety factors for design loads and stresses of limestone masonry assembly that meet or exceed values indicated in ILIA Technote on Safety Factors.</w:t>
      </w:r>
    </w:p>
    <w:p w:rsidR="00B917DD" w:rsidRDefault="00B917DD" w:rsidP="006A55DF">
      <w:pPr>
        <w:pStyle w:val="Heading2"/>
      </w:pPr>
      <w:r>
        <w:t>M</w:t>
      </w:r>
      <w:r w:rsidR="00E13AC0">
        <w:t>ATERIALS</w:t>
      </w:r>
    </w:p>
    <w:p w:rsidR="00FB0FA7" w:rsidRDefault="00FB0FA7" w:rsidP="000219A4">
      <w:pPr>
        <w:pStyle w:val="Heading3"/>
      </w:pPr>
      <w:r>
        <w:t xml:space="preserve">Setting </w:t>
      </w:r>
      <w:r w:rsidR="00012B2B">
        <w:t>Bed</w:t>
      </w:r>
      <w:r>
        <w:t xml:space="preserve">:  ASTM C270, Proportion Specifications, </w:t>
      </w:r>
      <w:r w:rsidR="00ED5F43">
        <w:t xml:space="preserve">Type N </w:t>
      </w:r>
      <w:r w:rsidR="00C276F8">
        <w:t xml:space="preserve">– White Masonry Cement, </w:t>
      </w:r>
      <w:r w:rsidR="00ED5F43">
        <w:t>non-staining</w:t>
      </w:r>
      <w:r w:rsidR="00012B2B">
        <w:t xml:space="preserve">, </w:t>
      </w:r>
      <w:r w:rsidR="00ED5F43">
        <w:t xml:space="preserve">and </w:t>
      </w:r>
      <w:r w:rsidR="00012B2B">
        <w:t>in proportions as recommended by manufacturer</w:t>
      </w:r>
      <w:r>
        <w:t>.</w:t>
      </w:r>
    </w:p>
    <w:p w:rsidR="00C276F8" w:rsidRDefault="00C276F8" w:rsidP="00C276F8">
      <w:pPr>
        <w:pStyle w:val="Heading4"/>
      </w:pPr>
      <w:r>
        <w:t xml:space="preserve">Setting Bed Depth:  1 to 1-1/2 inches (25.4 to 38 mm) </w:t>
      </w:r>
    </w:p>
    <w:p w:rsidR="00C023B1" w:rsidRDefault="00C023B1" w:rsidP="000219A4">
      <w:pPr>
        <w:pStyle w:val="Heading3"/>
      </w:pPr>
      <w:r w:rsidRPr="00C023B1">
        <w:t xml:space="preserve">Joint Grout: </w:t>
      </w:r>
      <w:r>
        <w:t xml:space="preserve"> </w:t>
      </w:r>
      <w:r w:rsidR="00C276F8">
        <w:t>ASTM C270, Proportion Specifications, Type N – White Masonry Cement</w:t>
      </w:r>
      <w:r w:rsidRPr="00C023B1">
        <w:t>:</w:t>
      </w:r>
    </w:p>
    <w:p w:rsidR="00C023B1" w:rsidRDefault="00C023B1" w:rsidP="00C023B1">
      <w:pPr>
        <w:pStyle w:val="Heading4"/>
      </w:pPr>
      <w:r w:rsidRPr="00C023B1">
        <w:lastRenderedPageBreak/>
        <w:t xml:space="preserve">Compressive Strength (28 day): </w:t>
      </w:r>
      <w:r>
        <w:t xml:space="preserve"> </w:t>
      </w:r>
      <w:r w:rsidR="00C276F8">
        <w:t>750</w:t>
      </w:r>
      <w:r w:rsidRPr="00C023B1">
        <w:t xml:space="preserve"> psi (</w:t>
      </w:r>
      <w:r w:rsidR="00C276F8">
        <w:t>5.</w:t>
      </w:r>
      <w:r w:rsidRPr="00C023B1">
        <w:t>2 MPa)</w:t>
      </w:r>
      <w:r w:rsidR="00C276F8">
        <w:t>.</w:t>
      </w:r>
    </w:p>
    <w:p w:rsidR="000C670B" w:rsidRDefault="004C4B1E" w:rsidP="00C023B1">
      <w:pPr>
        <w:pStyle w:val="Heading4"/>
      </w:pPr>
      <w:r>
        <w:t>Mix with white sand to match coloring as necessary.</w:t>
      </w:r>
    </w:p>
    <w:p w:rsidR="004D214B" w:rsidRDefault="004D214B" w:rsidP="000219A4">
      <w:pPr>
        <w:pStyle w:val="Heading3"/>
      </w:pPr>
      <w:r>
        <w:t>Water:  Clean, non-alkaline, and potable.</w:t>
      </w:r>
    </w:p>
    <w:p w:rsidR="00A34708" w:rsidRPr="0049799E" w:rsidRDefault="00A34708" w:rsidP="006A55DF">
      <w:pPr>
        <w:pStyle w:val="Heading2"/>
      </w:pPr>
      <w:r w:rsidRPr="0049799E">
        <w:t>FABRICATION</w:t>
      </w:r>
    </w:p>
    <w:p w:rsidR="00AC6E00" w:rsidRDefault="00AC6E00" w:rsidP="000219A4">
      <w:pPr>
        <w:pStyle w:val="Heading3"/>
      </w:pPr>
      <w:r>
        <w:t xml:space="preserve">Fabricate limestone </w:t>
      </w:r>
      <w:r w:rsidR="00C71C60">
        <w:t>paving</w:t>
      </w:r>
      <w:r>
        <w:t xml:space="preserve"> in sizes and shapes as necessary and in compliance with requirements indicated on approved shop drawings.</w:t>
      </w:r>
    </w:p>
    <w:p w:rsidR="00AC6E00" w:rsidRDefault="00AC6E00" w:rsidP="000219A4">
      <w:pPr>
        <w:pStyle w:val="Heading3"/>
      </w:pPr>
      <w:r>
        <w:t>Comply with written recommendations of the ILIA</w:t>
      </w:r>
      <w:r w:rsidR="006C5AAE">
        <w:t xml:space="preserve"> - </w:t>
      </w:r>
      <w:r>
        <w:t>Indiana Limestone Handbook, latest edition.</w:t>
      </w:r>
    </w:p>
    <w:p w:rsidR="006C5AAE" w:rsidRDefault="006C5AAE" w:rsidP="000219A4">
      <w:pPr>
        <w:pStyle w:val="Heading3"/>
      </w:pPr>
      <w:r>
        <w:t xml:space="preserve">Cut stones to fabricate pieces of thickness, size, and shape as indicated or required for this </w:t>
      </w:r>
      <w:r w:rsidR="00E60C4D">
        <w:t>W</w:t>
      </w:r>
      <w:r>
        <w:t>ork within fabrication tolerances recommended by ILIA</w:t>
      </w:r>
      <w:r w:rsidR="00A04C61">
        <w:t xml:space="preserve"> - Indiana Limestone Handbook, latest edition</w:t>
      </w:r>
      <w:r>
        <w:t>.</w:t>
      </w:r>
    </w:p>
    <w:p w:rsidR="00974D38" w:rsidRDefault="00C71C60" w:rsidP="000219A4">
      <w:pPr>
        <w:pStyle w:val="Heading3"/>
      </w:pPr>
      <w:r>
        <w:t xml:space="preserve">Fabrication </w:t>
      </w:r>
      <w:r w:rsidR="00A82D2C">
        <w:t>Tolerances</w:t>
      </w:r>
      <w:r>
        <w:t xml:space="preserve"> for Stone Pavers</w:t>
      </w:r>
      <w:r w:rsidR="00A82D2C">
        <w:t xml:space="preserve">:  </w:t>
      </w:r>
      <w:r>
        <w:t xml:space="preserve">Within 1/8 inch (3.2 mm) </w:t>
      </w:r>
      <w:r w:rsidRPr="007353CD">
        <w:rPr>
          <w:b/>
        </w:rPr>
        <w:t>[</w:t>
      </w:r>
      <w:r w:rsidR="007353CD" w:rsidRPr="007353CD">
        <w:rPr>
          <w:b/>
        </w:rPr>
        <w:t>_____]</w:t>
      </w:r>
      <w:r w:rsidR="007353CD">
        <w:t xml:space="preserve"> of </w:t>
      </w:r>
      <w:r w:rsidR="007353CD" w:rsidRPr="007353CD">
        <w:rPr>
          <w:b/>
        </w:rPr>
        <w:t>[actual]</w:t>
      </w:r>
      <w:r w:rsidR="007353CD">
        <w:t xml:space="preserve"> or </w:t>
      </w:r>
      <w:r w:rsidR="007353CD" w:rsidRPr="007353CD">
        <w:rPr>
          <w:b/>
        </w:rPr>
        <w:t>[nominal]</w:t>
      </w:r>
      <w:r w:rsidR="007353CD">
        <w:t xml:space="preserve"> dimensions</w:t>
      </w:r>
      <w:r w:rsidR="00A82D2C">
        <w:t>.</w:t>
      </w:r>
    </w:p>
    <w:p w:rsidR="00B03FEB" w:rsidRDefault="00B03FEB" w:rsidP="000219A4">
      <w:pPr>
        <w:pStyle w:val="Heading3"/>
      </w:pPr>
      <w:r>
        <w:t>Fabricate bed and vertical joints straight and at 90 degree angle to stone face, unless noted otherwise</w:t>
      </w:r>
      <w:r w:rsidR="00070868">
        <w:t>, of uniform width and at locations indicated</w:t>
      </w:r>
      <w:r>
        <w:t>.</w:t>
      </w:r>
    </w:p>
    <w:p w:rsidR="00813908" w:rsidRDefault="00813908" w:rsidP="00686CD7">
      <w:pPr>
        <w:pStyle w:val="Heading4"/>
      </w:pPr>
      <w:r>
        <w:t xml:space="preserve">Joint Width:  </w:t>
      </w:r>
      <w:r w:rsidRPr="002F126D">
        <w:rPr>
          <w:b/>
        </w:rPr>
        <w:t>[</w:t>
      </w:r>
      <w:r w:rsidR="008D01FD">
        <w:rPr>
          <w:b/>
        </w:rPr>
        <w:t>3/8</w:t>
      </w:r>
      <w:r w:rsidRPr="002F126D">
        <w:rPr>
          <w:b/>
        </w:rPr>
        <w:t xml:space="preserve"> inch (</w:t>
      </w:r>
      <w:r w:rsidR="008D01FD">
        <w:rPr>
          <w:b/>
        </w:rPr>
        <w:t>9.5</w:t>
      </w:r>
      <w:r w:rsidRPr="002F126D">
        <w:rPr>
          <w:b/>
        </w:rPr>
        <w:t xml:space="preserve"> mm)] [As indicated on drawings] </w:t>
      </w:r>
      <w:r w:rsidRPr="002F126D">
        <w:t>or</w:t>
      </w:r>
      <w:r w:rsidRPr="002F126D">
        <w:rPr>
          <w:b/>
        </w:rPr>
        <w:t xml:space="preserve"> [_____]</w:t>
      </w:r>
      <w:r w:rsidR="00F4480A">
        <w:t>.</w:t>
      </w:r>
    </w:p>
    <w:p w:rsidR="00A34708" w:rsidRPr="0049799E" w:rsidRDefault="00A34708" w:rsidP="006A55DF">
      <w:pPr>
        <w:pStyle w:val="Heading2"/>
      </w:pPr>
      <w:r w:rsidRPr="0049799E">
        <w:t>ACCESSORIES</w:t>
      </w:r>
    </w:p>
    <w:p w:rsidR="007353CD" w:rsidRDefault="005117DF" w:rsidP="000219A4">
      <w:pPr>
        <w:pStyle w:val="Heading3"/>
      </w:pPr>
      <w:r>
        <w:t xml:space="preserve">Expansion Joint </w:t>
      </w:r>
      <w:r w:rsidR="007353CD" w:rsidRPr="007353CD">
        <w:t xml:space="preserve">Sealant: </w:t>
      </w:r>
      <w:r w:rsidR="007353CD">
        <w:t xml:space="preserve"> </w:t>
      </w:r>
      <w:r w:rsidR="007353CD" w:rsidRPr="007353CD">
        <w:t xml:space="preserve">ASTM C920, self-leveling or nonsag polyurethane or silyl-terminated </w:t>
      </w:r>
      <w:bookmarkStart w:id="0" w:name="_GoBack"/>
      <w:bookmarkEnd w:id="0"/>
      <w:r w:rsidR="007353CD" w:rsidRPr="007353CD">
        <w:t>polyether/polyurethane (STPE/STPU) sealant explicitly approved by manufacturer for traffic exposure without being recessed belo</w:t>
      </w:r>
      <w:r w:rsidR="007353CD">
        <w:t>w the top of substrate surface.</w:t>
      </w:r>
    </w:p>
    <w:p w:rsidR="007353CD" w:rsidRDefault="007353CD" w:rsidP="007353CD">
      <w:pPr>
        <w:pStyle w:val="Heading4"/>
      </w:pPr>
      <w:r w:rsidRPr="007353CD">
        <w:t xml:space="preserve">Color: </w:t>
      </w:r>
      <w:r>
        <w:t xml:space="preserve"> </w:t>
      </w:r>
      <w:r w:rsidRPr="007353CD">
        <w:t xml:space="preserve">Concrete gray; or </w:t>
      </w:r>
      <w:r w:rsidRPr="007353CD">
        <w:rPr>
          <w:b/>
        </w:rPr>
        <w:t>[_____]</w:t>
      </w:r>
      <w:r w:rsidRPr="007353CD">
        <w:t>.</w:t>
      </w:r>
    </w:p>
    <w:p w:rsidR="007353CD" w:rsidRDefault="005117DF" w:rsidP="000219A4">
      <w:pPr>
        <w:pStyle w:val="Heading3"/>
      </w:pPr>
      <w:r>
        <w:t xml:space="preserve">Expansion Joint </w:t>
      </w:r>
      <w:r w:rsidR="007353CD" w:rsidRPr="007353CD">
        <w:t xml:space="preserve">Backer Rod: </w:t>
      </w:r>
      <w:r w:rsidR="007353CD">
        <w:t xml:space="preserve"> </w:t>
      </w:r>
      <w:r w:rsidR="007353CD" w:rsidRPr="007353CD">
        <w:t>ASTM C1330, closed-cell polyethylene, 25 to 33 percent larger in diameter than joint width.</w:t>
      </w:r>
    </w:p>
    <w:p w:rsidR="007353CD" w:rsidRDefault="007353CD" w:rsidP="000219A4">
      <w:pPr>
        <w:pStyle w:val="Heading3"/>
      </w:pPr>
      <w:r w:rsidRPr="007353CD">
        <w:t xml:space="preserve">Mortar Bed Joint Filler: </w:t>
      </w:r>
      <w:r>
        <w:t xml:space="preserve"> </w:t>
      </w:r>
      <w:r w:rsidRPr="007353CD">
        <w:t>Preformed compressible strip complying with ASTM D1751 or D1752, or closed-cell non-absorbent compressible polyethylene or polymer foam in sheet form; thickness as required to form joint of indicated width; intended to remain in joint to allow moderate movement</w:t>
      </w:r>
      <w:r>
        <w:t>.</w:t>
      </w:r>
    </w:p>
    <w:p w:rsidR="004C4B1E" w:rsidRDefault="004C4B1E" w:rsidP="000219A4">
      <w:pPr>
        <w:pStyle w:val="Heading3"/>
      </w:pPr>
      <w:r>
        <w:t xml:space="preserve">Dampproofing:  Provide cementitious based dampproofing to back and each </w:t>
      </w:r>
      <w:r w:rsidR="001D264C">
        <w:t>un</w:t>
      </w:r>
      <w:r>
        <w:t>exposed side of the pavers to protect against moisture and staining.</w:t>
      </w:r>
    </w:p>
    <w:p w:rsidR="00B81794" w:rsidRPr="005B6D63" w:rsidRDefault="009624B6" w:rsidP="009070C1">
      <w:pPr>
        <w:pStyle w:val="Heading1"/>
      </w:pPr>
      <w:r w:rsidRPr="005B6D63">
        <w:t>-</w:t>
      </w:r>
      <w:r w:rsidR="00783A7C" w:rsidRPr="005B6D63">
        <w:t xml:space="preserve"> </w:t>
      </w:r>
      <w:r w:rsidR="00B81794" w:rsidRPr="005B6D63">
        <w:t>EXECUTION</w:t>
      </w:r>
    </w:p>
    <w:p w:rsidR="00B81794" w:rsidRPr="0049799E" w:rsidRDefault="00DE705E" w:rsidP="006A55DF">
      <w:pPr>
        <w:pStyle w:val="Heading2"/>
      </w:pPr>
      <w:r w:rsidRPr="0049799E">
        <w:t>EXAMINATION</w:t>
      </w:r>
    </w:p>
    <w:p w:rsidR="00111BCF" w:rsidRDefault="00A239F5" w:rsidP="000219A4">
      <w:pPr>
        <w:pStyle w:val="Heading3"/>
      </w:pPr>
      <w:r>
        <w:t xml:space="preserve">Examine surfaces to receive limestone </w:t>
      </w:r>
      <w:r w:rsidR="00AE281A">
        <w:t>pavers</w:t>
      </w:r>
      <w:r>
        <w:t xml:space="preserve"> and conditions under which limestone </w:t>
      </w:r>
      <w:r w:rsidR="00AE281A">
        <w:t>paving</w:t>
      </w:r>
      <w:r>
        <w:t xml:space="preserve"> will be installed, with Installer present, for compliance with specified requirements</w:t>
      </w:r>
      <w:r w:rsidR="00111BCF">
        <w:t>.</w:t>
      </w:r>
    </w:p>
    <w:p w:rsidR="00111BCF" w:rsidRPr="00DE705E" w:rsidRDefault="00111BCF" w:rsidP="000219A4">
      <w:pPr>
        <w:pStyle w:val="Heading3"/>
      </w:pPr>
      <w:r>
        <w:t xml:space="preserve">Do not proceed with installation until surfaces and conditions comply with specified requirements for limestone masonry or other </w:t>
      </w:r>
      <w:r w:rsidR="00FC64D5">
        <w:t xml:space="preserve">related </w:t>
      </w:r>
      <w:r>
        <w:t xml:space="preserve">work that affects </w:t>
      </w:r>
      <w:r w:rsidR="00E60C4D">
        <w:t>this</w:t>
      </w:r>
      <w:r>
        <w:t xml:space="preserve"> </w:t>
      </w:r>
      <w:r w:rsidR="00E60C4D">
        <w:t>W</w:t>
      </w:r>
      <w:r>
        <w:t>ork.</w:t>
      </w:r>
    </w:p>
    <w:p w:rsidR="00857BCD" w:rsidRPr="0049799E" w:rsidRDefault="00857BCD" w:rsidP="006A55DF">
      <w:pPr>
        <w:pStyle w:val="Heading2"/>
      </w:pPr>
      <w:r w:rsidRPr="0049799E">
        <w:t>PREPARATION</w:t>
      </w:r>
    </w:p>
    <w:p w:rsidR="00282845" w:rsidRDefault="00FC64D5" w:rsidP="000219A4">
      <w:pPr>
        <w:pStyle w:val="Heading3"/>
      </w:pPr>
      <w:r>
        <w:t xml:space="preserve">Advise installers of related work about specific requirements for proper placement and installation of </w:t>
      </w:r>
      <w:r w:rsidR="00E60C4D">
        <w:t>this</w:t>
      </w:r>
      <w:r>
        <w:t xml:space="preserve"> </w:t>
      </w:r>
      <w:r w:rsidR="00E60C4D">
        <w:t>W</w:t>
      </w:r>
      <w:r>
        <w:t>ork.</w:t>
      </w:r>
    </w:p>
    <w:p w:rsidR="006A55DF" w:rsidRDefault="006A55DF" w:rsidP="006A55DF">
      <w:pPr>
        <w:pStyle w:val="Heading2"/>
      </w:pPr>
      <w:r>
        <w:t>INSTALLATION – SETTING BED</w:t>
      </w:r>
    </w:p>
    <w:p w:rsidR="006A55DF" w:rsidRDefault="006A55DF" w:rsidP="000219A4">
      <w:pPr>
        <w:pStyle w:val="Heading3"/>
      </w:pPr>
      <w:r w:rsidRPr="006A55DF">
        <w:t>Coordinate placement of snow melting system.</w:t>
      </w:r>
      <w:r w:rsidR="004F3D22">
        <w:t xml:space="preserve"> Refer to Section 23 8300 for requirements.</w:t>
      </w:r>
    </w:p>
    <w:p w:rsidR="006A55DF" w:rsidRDefault="006A55DF" w:rsidP="000219A4">
      <w:pPr>
        <w:pStyle w:val="Heading3"/>
      </w:pPr>
      <w:r w:rsidRPr="006A55DF">
        <w:lastRenderedPageBreak/>
        <w:t>Locate control and expansion joints directly above joints in structural base and where indicated on drawings; use joint filler to form full depth joint before laying mortar bed.</w:t>
      </w:r>
    </w:p>
    <w:p w:rsidR="006A55DF" w:rsidRDefault="006A55DF" w:rsidP="006A55DF">
      <w:pPr>
        <w:pStyle w:val="Heading4"/>
      </w:pPr>
      <w:r w:rsidRPr="006A55DF">
        <w:t xml:space="preserve">Control Joints: </w:t>
      </w:r>
      <w:r w:rsidR="00CB6E3D">
        <w:t xml:space="preserve"> </w:t>
      </w:r>
      <w:r w:rsidRPr="006A55DF">
        <w:t>1/2 inch (13 mm)</w:t>
      </w:r>
      <w:r w:rsidR="00CB6E3D">
        <w:t xml:space="preserve"> or </w:t>
      </w:r>
      <w:r w:rsidR="00CB6E3D" w:rsidRPr="00CB6E3D">
        <w:rPr>
          <w:b/>
        </w:rPr>
        <w:t>[</w:t>
      </w:r>
      <w:r w:rsidRPr="00CB6E3D">
        <w:rPr>
          <w:b/>
        </w:rPr>
        <w:t>___ inch (___ mm)</w:t>
      </w:r>
      <w:r w:rsidR="00CB6E3D" w:rsidRPr="00CB6E3D">
        <w:rPr>
          <w:b/>
        </w:rPr>
        <w:t>]</w:t>
      </w:r>
      <w:r w:rsidRPr="006A55DF">
        <w:t xml:space="preserve"> wide.</w:t>
      </w:r>
    </w:p>
    <w:p w:rsidR="006A55DF" w:rsidRDefault="006A55DF" w:rsidP="006A55DF">
      <w:pPr>
        <w:pStyle w:val="Heading4"/>
      </w:pPr>
      <w:r w:rsidRPr="006A55DF">
        <w:t xml:space="preserve">Expansion Joints: </w:t>
      </w:r>
      <w:r w:rsidR="00CB6E3D">
        <w:t xml:space="preserve"> </w:t>
      </w:r>
      <w:r w:rsidRPr="006A55DF">
        <w:t>1/2 inch (13 mm)</w:t>
      </w:r>
      <w:r w:rsidR="00CB6E3D">
        <w:t xml:space="preserve"> or </w:t>
      </w:r>
      <w:r w:rsidR="00CB6E3D" w:rsidRPr="00CB6E3D">
        <w:rPr>
          <w:b/>
        </w:rPr>
        <w:t>[</w:t>
      </w:r>
      <w:r w:rsidRPr="00CB6E3D">
        <w:rPr>
          <w:b/>
        </w:rPr>
        <w:t>___ inch (___ mm)</w:t>
      </w:r>
      <w:r w:rsidR="00CB6E3D" w:rsidRPr="00CB6E3D">
        <w:rPr>
          <w:b/>
        </w:rPr>
        <w:t>]</w:t>
      </w:r>
      <w:r w:rsidR="00CB6E3D">
        <w:t xml:space="preserve"> </w:t>
      </w:r>
      <w:r w:rsidRPr="006A55DF">
        <w:t>wide.</w:t>
      </w:r>
    </w:p>
    <w:p w:rsidR="006A55DF" w:rsidRDefault="006A55DF" w:rsidP="000219A4">
      <w:pPr>
        <w:pStyle w:val="Heading3"/>
      </w:pPr>
      <w:r w:rsidRPr="006A55DF">
        <w:t>Set paver units in full mortar bed of minimum 1 inch (25 mm)</w:t>
      </w:r>
      <w:r w:rsidR="00CB6E3D">
        <w:t xml:space="preserve"> or </w:t>
      </w:r>
      <w:r w:rsidR="00CB6E3D" w:rsidRPr="00CB6E3D">
        <w:rPr>
          <w:b/>
        </w:rPr>
        <w:t>[</w:t>
      </w:r>
      <w:r w:rsidRPr="00CB6E3D">
        <w:rPr>
          <w:b/>
        </w:rPr>
        <w:t>___ inch (___ mm)</w:t>
      </w:r>
      <w:r w:rsidR="00CB6E3D" w:rsidRPr="00CB6E3D">
        <w:rPr>
          <w:b/>
        </w:rPr>
        <w:t>]</w:t>
      </w:r>
      <w:r w:rsidR="00CB6E3D">
        <w:t xml:space="preserve"> </w:t>
      </w:r>
      <w:r w:rsidRPr="006A55DF">
        <w:t>thickness, to support pavers over full bearing surface.</w:t>
      </w:r>
    </w:p>
    <w:p w:rsidR="006A55DF" w:rsidRDefault="006A55DF" w:rsidP="000219A4">
      <w:pPr>
        <w:pStyle w:val="Heading3"/>
      </w:pPr>
      <w:r w:rsidRPr="006A55DF">
        <w:t xml:space="preserve">Place paver units in </w:t>
      </w:r>
      <w:r w:rsidR="00E16FF6" w:rsidRPr="00095038">
        <w:rPr>
          <w:b/>
        </w:rPr>
        <w:t xml:space="preserve">[Chesapeake] [Modesto] [Highpoint] </w:t>
      </w:r>
      <w:r w:rsidR="00CB6E3D" w:rsidRPr="00095038">
        <w:rPr>
          <w:b/>
        </w:rPr>
        <w:t>[</w:t>
      </w:r>
      <w:r w:rsidR="004F3D22" w:rsidRPr="00095038">
        <w:rPr>
          <w:b/>
        </w:rPr>
        <w:t>H</w:t>
      </w:r>
      <w:r w:rsidRPr="00095038">
        <w:rPr>
          <w:b/>
        </w:rPr>
        <w:t>erringbone</w:t>
      </w:r>
      <w:r w:rsidR="00CB6E3D" w:rsidRPr="00095038">
        <w:rPr>
          <w:b/>
        </w:rPr>
        <w:t>] [</w:t>
      </w:r>
      <w:r w:rsidR="00E16FF6" w:rsidRPr="00095038">
        <w:rPr>
          <w:b/>
        </w:rPr>
        <w:t>A</w:t>
      </w:r>
      <w:r w:rsidRPr="00095038">
        <w:rPr>
          <w:b/>
        </w:rPr>
        <w:t>shlar</w:t>
      </w:r>
      <w:r w:rsidR="004C4B1E" w:rsidRPr="00095038">
        <w:rPr>
          <w:b/>
        </w:rPr>
        <w:t>]</w:t>
      </w:r>
      <w:r w:rsidR="00CB6E3D" w:rsidRPr="00095038">
        <w:rPr>
          <w:b/>
        </w:rPr>
        <w:t xml:space="preserve"> [</w:t>
      </w:r>
      <w:r w:rsidR="00E16FF6" w:rsidRPr="00095038">
        <w:rPr>
          <w:b/>
        </w:rPr>
        <w:t>Square Running B</w:t>
      </w:r>
      <w:r w:rsidRPr="00095038">
        <w:rPr>
          <w:b/>
        </w:rPr>
        <w:t>ond</w:t>
      </w:r>
      <w:r w:rsidR="00CB6E3D" w:rsidRPr="00095038">
        <w:rPr>
          <w:b/>
        </w:rPr>
        <w:t xml:space="preserve">] </w:t>
      </w:r>
      <w:r w:rsidR="00E16FF6" w:rsidRPr="00095038">
        <w:rPr>
          <w:b/>
        </w:rPr>
        <w:t>[Rectangular Running Bond] [Small Limestone] [Large Limestone]</w:t>
      </w:r>
      <w:r w:rsidR="00E16FF6">
        <w:t xml:space="preserve"> </w:t>
      </w:r>
      <w:r w:rsidRPr="00CB6E3D">
        <w:t xml:space="preserve">or </w:t>
      </w:r>
      <w:r w:rsidR="00CB6E3D" w:rsidRPr="00095038">
        <w:rPr>
          <w:b/>
        </w:rPr>
        <w:t>[</w:t>
      </w:r>
      <w:r w:rsidRPr="00095038">
        <w:rPr>
          <w:b/>
        </w:rPr>
        <w:t>_____</w:t>
      </w:r>
      <w:r w:rsidR="00CB6E3D" w:rsidRPr="00095038">
        <w:rPr>
          <w:b/>
        </w:rPr>
        <w:t>]</w:t>
      </w:r>
      <w:r w:rsidRPr="006A55DF">
        <w:t xml:space="preserve"> pattern, from straight reference edge.</w:t>
      </w:r>
    </w:p>
    <w:p w:rsidR="006A55DF" w:rsidRDefault="006A55DF" w:rsidP="000219A4">
      <w:pPr>
        <w:pStyle w:val="Heading3"/>
      </w:pPr>
      <w:r w:rsidRPr="006A55DF">
        <w:t>Place half units, special shaped units, and curbs at edges and interruptions</w:t>
      </w:r>
      <w:r w:rsidR="00CB6E3D">
        <w:t>, and m</w:t>
      </w:r>
      <w:r w:rsidRPr="006A55DF">
        <w:t>achine saw partial units.</w:t>
      </w:r>
    </w:p>
    <w:p w:rsidR="006A55DF" w:rsidRDefault="006A55DF" w:rsidP="000219A4">
      <w:pPr>
        <w:pStyle w:val="Heading3"/>
      </w:pPr>
      <w:r w:rsidRPr="006A55DF">
        <w:t>Maintain uniform joint width of 3/8 inch (9 mm)</w:t>
      </w:r>
      <w:r w:rsidR="00CB6E3D">
        <w:t xml:space="preserve"> or </w:t>
      </w:r>
      <w:r w:rsidR="00CB6E3D" w:rsidRPr="005625C7">
        <w:rPr>
          <w:b/>
        </w:rPr>
        <w:t>[</w:t>
      </w:r>
      <w:r w:rsidRPr="005625C7">
        <w:rPr>
          <w:b/>
        </w:rPr>
        <w:t>___ inch (___ mm)</w:t>
      </w:r>
      <w:r w:rsidR="00CB6E3D" w:rsidRPr="005625C7">
        <w:rPr>
          <w:b/>
        </w:rPr>
        <w:t>]</w:t>
      </w:r>
      <w:r w:rsidR="00CB6E3D">
        <w:t xml:space="preserve"> </w:t>
      </w:r>
      <w:r w:rsidRPr="006A55DF">
        <w:t>between pavers, and at abutting vertical surfaces and protrusions</w:t>
      </w:r>
      <w:r w:rsidR="00CB6E3D">
        <w:t>, and t</w:t>
      </w:r>
      <w:r w:rsidRPr="006A55DF">
        <w:t>o accommodate grout, rake out joints 1/4 to 3/8 inch (6 to 9 mm) deep.</w:t>
      </w:r>
    </w:p>
    <w:p w:rsidR="006A55DF" w:rsidRDefault="006A55DF" w:rsidP="000219A4">
      <w:pPr>
        <w:pStyle w:val="Heading3"/>
      </w:pPr>
      <w:r w:rsidRPr="006A55DF">
        <w:t>Keep control and expansion joints free of grout, for sealant installation.</w:t>
      </w:r>
    </w:p>
    <w:p w:rsidR="006A55DF" w:rsidRDefault="006A55DF" w:rsidP="000219A4">
      <w:pPr>
        <w:pStyle w:val="Heading3"/>
      </w:pPr>
      <w:r w:rsidRPr="006A55DF">
        <w:t xml:space="preserve">Fill joints with grout; pack and work into voids; neatly tool surface to </w:t>
      </w:r>
      <w:r w:rsidR="005625C7" w:rsidRPr="005625C7">
        <w:rPr>
          <w:b/>
        </w:rPr>
        <w:t>[</w:t>
      </w:r>
      <w:r w:rsidRPr="005625C7">
        <w:rPr>
          <w:b/>
        </w:rPr>
        <w:t>concave</w:t>
      </w:r>
      <w:r w:rsidR="005625C7" w:rsidRPr="005625C7">
        <w:rPr>
          <w:b/>
        </w:rPr>
        <w:t>] [</w:t>
      </w:r>
      <w:r w:rsidRPr="005625C7">
        <w:rPr>
          <w:b/>
        </w:rPr>
        <w:t>flush</w:t>
      </w:r>
      <w:r w:rsidR="005625C7" w:rsidRPr="005625C7">
        <w:rPr>
          <w:b/>
        </w:rPr>
        <w:t xml:space="preserve">] </w:t>
      </w:r>
      <w:r w:rsidRPr="005625C7">
        <w:t>or</w:t>
      </w:r>
      <w:r w:rsidRPr="005625C7">
        <w:rPr>
          <w:b/>
        </w:rPr>
        <w:t xml:space="preserve"> </w:t>
      </w:r>
      <w:r w:rsidR="005625C7" w:rsidRPr="005625C7">
        <w:rPr>
          <w:b/>
        </w:rPr>
        <w:t>[</w:t>
      </w:r>
      <w:r w:rsidRPr="005625C7">
        <w:rPr>
          <w:b/>
        </w:rPr>
        <w:t>_____</w:t>
      </w:r>
      <w:r w:rsidR="005625C7" w:rsidRPr="005625C7">
        <w:rPr>
          <w:b/>
        </w:rPr>
        <w:t>]</w:t>
      </w:r>
      <w:r w:rsidR="005625C7">
        <w:t xml:space="preserve"> </w:t>
      </w:r>
      <w:r w:rsidRPr="006A55DF">
        <w:t>joint</w:t>
      </w:r>
      <w:r w:rsidR="005625C7">
        <w:t>, and w</w:t>
      </w:r>
      <w:r w:rsidRPr="006A55DF">
        <w:t>et cure.</w:t>
      </w:r>
    </w:p>
    <w:p w:rsidR="006A55DF" w:rsidRDefault="006A55DF" w:rsidP="000219A4">
      <w:pPr>
        <w:pStyle w:val="Heading3"/>
      </w:pPr>
      <w:r w:rsidRPr="006A55DF">
        <w:t>Seal control and expansion joints with sealant, in accordance with sealant manufacturer's instructions; use joint filler, backer rod, and or bond breaker tape to achieve width-to-depth ratio recommended by sealant manufacturer.</w:t>
      </w:r>
    </w:p>
    <w:p w:rsidR="00E16FF6" w:rsidRDefault="00E16FF6" w:rsidP="000219A4">
      <w:pPr>
        <w:pStyle w:val="Heading3"/>
      </w:pPr>
      <w:r>
        <w:t xml:space="preserve">Dampproofing for Stain Prevention:  Where indicated on drawings, apply coatings of </w:t>
      </w:r>
      <w:r w:rsidRPr="00E16FF6">
        <w:rPr>
          <w:b/>
        </w:rPr>
        <w:t xml:space="preserve">[cementitious waterproof stone backing] </w:t>
      </w:r>
      <w:r w:rsidRPr="0054686D">
        <w:t>or</w:t>
      </w:r>
      <w:r w:rsidRPr="00E16FF6">
        <w:rPr>
          <w:b/>
        </w:rPr>
        <w:t xml:space="preserve"> [bituminous dampproofing]</w:t>
      </w:r>
      <w:r>
        <w:t xml:space="preserve"> to the back, beds, and joints of stones used at grade, and also dampproof adjacent </w:t>
      </w:r>
      <w:r w:rsidRPr="00E16FF6">
        <w:rPr>
          <w:b/>
        </w:rPr>
        <w:t xml:space="preserve">[concrete] </w:t>
      </w:r>
      <w:r w:rsidRPr="00E16FF6">
        <w:t>or</w:t>
      </w:r>
      <w:r w:rsidRPr="00E16FF6">
        <w:rPr>
          <w:b/>
        </w:rPr>
        <w:t xml:space="preserve"> [concrete masonry unit (CMU)]</w:t>
      </w:r>
      <w:r>
        <w:t xml:space="preserve"> haunches, ledges, and support angles.</w:t>
      </w:r>
    </w:p>
    <w:p w:rsidR="00E16FF6" w:rsidRDefault="00E16FF6" w:rsidP="00E16FF6">
      <w:pPr>
        <w:pStyle w:val="Heading4"/>
      </w:pPr>
      <w:r>
        <w:t xml:space="preserve">Dampproof unexposed surfaces of </w:t>
      </w:r>
      <w:r w:rsidRPr="00E16FF6">
        <w:rPr>
          <w:iCs w:val="0"/>
          <w:color w:val="auto"/>
        </w:rPr>
        <w:t>stone at least 12 inches (305 mm) above</w:t>
      </w:r>
      <w:r>
        <w:t xml:space="preserve"> grade.</w:t>
      </w:r>
    </w:p>
    <w:p w:rsidR="00E16FF6" w:rsidRDefault="00E16FF6" w:rsidP="00E16FF6">
      <w:pPr>
        <w:pStyle w:val="Heading4"/>
      </w:pPr>
      <w:r>
        <w:t xml:space="preserve">Dampproof </w:t>
      </w:r>
      <w:r w:rsidRPr="00E16FF6">
        <w:rPr>
          <w:iCs w:val="0"/>
          <w:color w:val="auto"/>
        </w:rPr>
        <w:t>joints to within 1 inch (25.4 mm) of</w:t>
      </w:r>
      <w:r>
        <w:t xml:space="preserve"> finished surfaces when using bituminous or asphaltic solutions.</w:t>
      </w:r>
    </w:p>
    <w:p w:rsidR="00E16FF6" w:rsidRDefault="00E16FF6" w:rsidP="00E16FF6">
      <w:pPr>
        <w:pStyle w:val="Heading4"/>
      </w:pPr>
      <w:r>
        <w:t>Dampproof stones extending below grade as indicated above, and in addition, provide dampproofing to grade level on face surfaces that are covered with grade material.</w:t>
      </w:r>
    </w:p>
    <w:p w:rsidR="00E16FF6" w:rsidRDefault="00E16FF6" w:rsidP="00E16FF6">
      <w:pPr>
        <w:pStyle w:val="Heading4"/>
      </w:pPr>
      <w:r>
        <w:t>Allow cementitious coatings to fully cure prior to setting stones in place.</w:t>
      </w:r>
    </w:p>
    <w:p w:rsidR="00E16FF6" w:rsidRDefault="00E16FF6" w:rsidP="00E16FF6">
      <w:pPr>
        <w:pStyle w:val="Heading4"/>
      </w:pPr>
      <w:r>
        <w:t>Exercise due care when handling dampproofed stone to avoid chipping or off-setting of stones.</w:t>
      </w:r>
    </w:p>
    <w:p w:rsidR="0049237E" w:rsidRDefault="0049237E" w:rsidP="006A55DF">
      <w:pPr>
        <w:pStyle w:val="Heading2"/>
      </w:pPr>
      <w:r>
        <w:t>ADJUSTING</w:t>
      </w:r>
    </w:p>
    <w:p w:rsidR="00AC15D2" w:rsidRDefault="00AC15D2" w:rsidP="000219A4">
      <w:pPr>
        <w:pStyle w:val="Heading3"/>
      </w:pPr>
      <w:r>
        <w:t xml:space="preserve">Repair of damaged </w:t>
      </w:r>
      <w:r w:rsidR="005625C7">
        <w:t>pavers</w:t>
      </w:r>
      <w:r>
        <w:t xml:space="preserve"> is permitted as some chipping of the stone is expected; repair of small chips is not required if it does not detract from the overall appearance of the work, or impair effectiveness</w:t>
      </w:r>
      <w:r w:rsidR="00515944">
        <w:t xml:space="preserve"> of mortar and sealant installation.</w:t>
      </w:r>
    </w:p>
    <w:p w:rsidR="00515944" w:rsidRDefault="00515944" w:rsidP="000219A4">
      <w:pPr>
        <w:pStyle w:val="Heading3"/>
      </w:pPr>
      <w:r>
        <w:t>Criteria for acceptance of chips and repairs will be based on industry standards and practices, unless other criteria is mutually agreed upon</w:t>
      </w:r>
      <w:r w:rsidR="00E60C4D">
        <w:t>,</w:t>
      </w:r>
      <w:r>
        <w:t xml:space="preserve"> in writing</w:t>
      </w:r>
      <w:r w:rsidR="00E60C4D">
        <w:t>,</w:t>
      </w:r>
      <w:r>
        <w:t xml:space="preserve"> by limestone </w:t>
      </w:r>
      <w:r w:rsidR="00E60C4D">
        <w:t xml:space="preserve">masonry </w:t>
      </w:r>
      <w:r>
        <w:t>supplier and the Architect.</w:t>
      </w:r>
    </w:p>
    <w:p w:rsidR="00515944" w:rsidRDefault="00515944" w:rsidP="000219A4">
      <w:pPr>
        <w:pStyle w:val="Heading3"/>
      </w:pPr>
      <w:r>
        <w:t>Remove and replace stone</w:t>
      </w:r>
      <w:r w:rsidR="005625C7">
        <w:t xml:space="preserve"> pavers</w:t>
      </w:r>
      <w:r>
        <w:t xml:space="preserve"> with the following description:</w:t>
      </w:r>
    </w:p>
    <w:p w:rsidR="00515944" w:rsidRDefault="00515944" w:rsidP="00686CD7">
      <w:pPr>
        <w:pStyle w:val="Heading4"/>
      </w:pPr>
      <w:r>
        <w:t>Stones are so damaged that repair is not possible, either structurally or aesthetically.</w:t>
      </w:r>
    </w:p>
    <w:p w:rsidR="00515944" w:rsidRDefault="00515944" w:rsidP="00686CD7">
      <w:pPr>
        <w:pStyle w:val="Heading4"/>
      </w:pPr>
      <w:r>
        <w:t>Joints are defective.</w:t>
      </w:r>
    </w:p>
    <w:p w:rsidR="00515944" w:rsidRDefault="00515944" w:rsidP="00686CD7">
      <w:pPr>
        <w:pStyle w:val="Heading4"/>
      </w:pPr>
      <w:r>
        <w:t>Stones and joints are not in compliance with established standards based on samples and field-constructed mock-ups as approved by the Architect.</w:t>
      </w:r>
    </w:p>
    <w:p w:rsidR="00515944" w:rsidRDefault="00515944" w:rsidP="00686CD7">
      <w:pPr>
        <w:pStyle w:val="Heading4"/>
      </w:pPr>
      <w:r>
        <w:t>Stone</w:t>
      </w:r>
      <w:r w:rsidR="005625C7">
        <w:t xml:space="preserve"> paving</w:t>
      </w:r>
      <w:r>
        <w:t xml:space="preserve"> is not in compliance with other specified requirements.</w:t>
      </w:r>
    </w:p>
    <w:p w:rsidR="00515944" w:rsidRDefault="00515944" w:rsidP="000219A4">
      <w:pPr>
        <w:pStyle w:val="Heading3"/>
      </w:pPr>
      <w:r>
        <w:lastRenderedPageBreak/>
        <w:t>Replace defective stone</w:t>
      </w:r>
      <w:r w:rsidR="005625C7">
        <w:t xml:space="preserve"> paving</w:t>
      </w:r>
      <w:r>
        <w:t xml:space="preserve"> with materials in compliance with </w:t>
      </w:r>
      <w:r w:rsidR="009134C1">
        <w:t xml:space="preserve">established standards and </w:t>
      </w:r>
      <w:r>
        <w:t>specified requirements</w:t>
      </w:r>
      <w:r w:rsidR="009134C1">
        <w:t xml:space="preserve"> and showing no evidence of replacement.</w:t>
      </w:r>
    </w:p>
    <w:p w:rsidR="00A4778E" w:rsidRPr="0049799E" w:rsidRDefault="00A4778E" w:rsidP="006A55DF">
      <w:pPr>
        <w:pStyle w:val="Heading2"/>
      </w:pPr>
      <w:r w:rsidRPr="0049799E">
        <w:t>CLEANING</w:t>
      </w:r>
    </w:p>
    <w:p w:rsidR="00610325" w:rsidRDefault="009134C1" w:rsidP="000219A4">
      <w:pPr>
        <w:pStyle w:val="Heading3"/>
      </w:pPr>
      <w:r>
        <w:t xml:space="preserve">Clean </w:t>
      </w:r>
      <w:r w:rsidR="008A6DA9">
        <w:t>lime</w:t>
      </w:r>
      <w:r>
        <w:t>stone</w:t>
      </w:r>
      <w:r w:rsidR="008A6DA9">
        <w:t xml:space="preserve"> </w:t>
      </w:r>
      <w:r w:rsidR="005625C7">
        <w:t>pavers</w:t>
      </w:r>
      <w:r>
        <w:t xml:space="preserve"> using clean water and stiff fiber bristle brushes. Do not use wire brushes, acidic type cleaning agents, or other materials or methods that could damage stone.</w:t>
      </w:r>
    </w:p>
    <w:p w:rsidR="009134C1" w:rsidRPr="00610325" w:rsidRDefault="009134C1" w:rsidP="000219A4">
      <w:pPr>
        <w:pStyle w:val="Heading3"/>
      </w:pPr>
      <w:r>
        <w:t>Mechanical or pressure cleaning methods may be used if approved in writing by the Architect.</w:t>
      </w:r>
    </w:p>
    <w:p w:rsidR="00954866" w:rsidRPr="0049799E" w:rsidRDefault="000F2772" w:rsidP="006A55DF">
      <w:pPr>
        <w:pStyle w:val="Heading2"/>
      </w:pPr>
      <w:r w:rsidRPr="0049799E">
        <w:t>PROTECTION</w:t>
      </w:r>
    </w:p>
    <w:p w:rsidR="00D96128" w:rsidRDefault="009134C1" w:rsidP="000219A4">
      <w:pPr>
        <w:pStyle w:val="Heading3"/>
      </w:pPr>
      <w:r>
        <w:t xml:space="preserve">Protect limestone </w:t>
      </w:r>
      <w:r w:rsidR="005625C7">
        <w:t>paving</w:t>
      </w:r>
      <w:r w:rsidR="008A6DA9">
        <w:t xml:space="preserve"> </w:t>
      </w:r>
      <w:r>
        <w:t>when adjacent brick is being acid-washed.</w:t>
      </w:r>
    </w:p>
    <w:p w:rsidR="009134C1" w:rsidRPr="00D96128" w:rsidRDefault="009134C1" w:rsidP="000219A4">
      <w:pPr>
        <w:pStyle w:val="Heading3"/>
      </w:pPr>
      <w:r>
        <w:t xml:space="preserve">Provide protection and maintain conditions, in a manner acceptable to fabricator and installer that ensures </w:t>
      </w:r>
      <w:r w:rsidR="008A6DA9">
        <w:t>lime</w:t>
      </w:r>
      <w:r>
        <w:t>stone</w:t>
      </w:r>
      <w:r w:rsidR="008A6DA9">
        <w:t xml:space="preserve"> </w:t>
      </w:r>
      <w:r w:rsidR="005625C7">
        <w:t>pavers</w:t>
      </w:r>
      <w:r>
        <w:t xml:space="preserve"> will be without damage or deterioration </w:t>
      </w:r>
      <w:r w:rsidR="008A6DA9">
        <w:t>the</w:t>
      </w:r>
      <w:r>
        <w:t xml:space="preserve"> Date of Substantial Completion.</w:t>
      </w:r>
    </w:p>
    <w:p w:rsidR="00B81794" w:rsidRDefault="00B81794" w:rsidP="009070C1">
      <w:pPr>
        <w:pStyle w:val="PRT"/>
      </w:pPr>
      <w:r w:rsidRPr="007944EC">
        <w:t>END OF SECTION</w:t>
      </w:r>
    </w:p>
    <w:sectPr w:rsidR="00B81794" w:rsidSect="000057AF">
      <w:headerReference w:type="default" r:id="rId12"/>
      <w:footerReference w:type="default" r:id="rId13"/>
      <w:pgSz w:w="12240" w:h="15840" w:code="1"/>
      <w:pgMar w:top="1152" w:right="1080" w:bottom="1152" w:left="720" w:header="576" w:footer="57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A8" w:rsidRDefault="00FD28A8">
      <w:r>
        <w:separator/>
      </w:r>
    </w:p>
  </w:endnote>
  <w:endnote w:type="continuationSeparator" w:id="0">
    <w:p w:rsidR="00FD28A8" w:rsidRDefault="00FD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D7" w:rsidRPr="00F11DC9" w:rsidRDefault="00686CD7" w:rsidP="00824F86">
    <w:pPr>
      <w:pStyle w:val="Footer"/>
    </w:pPr>
    <w:r w:rsidRPr="00F11DC9">
      <w:t>AUTHOR</w:t>
    </w:r>
    <w:r>
      <w:tab/>
    </w:r>
    <w:r>
      <w:tab/>
      <w:t xml:space="preserve">LIMESTONE </w:t>
    </w:r>
    <w:r w:rsidR="00B354D5">
      <w:t>PAVING</w:t>
    </w:r>
  </w:p>
  <w:p w:rsidR="00686CD7" w:rsidRPr="00F11DC9" w:rsidRDefault="00686CD7" w:rsidP="00824F86">
    <w:pPr>
      <w:pStyle w:val="Footer"/>
    </w:pPr>
    <w:r w:rsidRPr="00F11DC9">
      <w:t>FILE NAME</w:t>
    </w:r>
    <w:r w:rsidR="00B354D5">
      <w:tab/>
    </w:r>
    <w:r w:rsidR="00B354D5">
      <w:tab/>
      <w:t>32 1440.11</w:t>
    </w:r>
    <w:r w:rsidRPr="00F11DC9">
      <w:t xml:space="preserve"> - </w:t>
    </w:r>
    <w:r w:rsidRPr="00F11DC9">
      <w:rPr>
        <w:rStyle w:val="PageNumber"/>
      </w:rPr>
      <w:fldChar w:fldCharType="begin"/>
    </w:r>
    <w:r w:rsidRPr="00F11DC9">
      <w:rPr>
        <w:rStyle w:val="PageNumber"/>
      </w:rPr>
      <w:instrText xml:space="preserve"> PAGE </w:instrText>
    </w:r>
    <w:r w:rsidRPr="00F11DC9">
      <w:rPr>
        <w:rStyle w:val="PageNumber"/>
      </w:rPr>
      <w:fldChar w:fldCharType="separate"/>
    </w:r>
    <w:r w:rsidR="001D264C">
      <w:rPr>
        <w:rStyle w:val="PageNumber"/>
        <w:noProof/>
      </w:rPr>
      <w:t>8</w:t>
    </w:r>
    <w:r w:rsidRPr="00F11DC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A8" w:rsidRDefault="00FD28A8">
      <w:r>
        <w:separator/>
      </w:r>
    </w:p>
  </w:footnote>
  <w:footnote w:type="continuationSeparator" w:id="0">
    <w:p w:rsidR="00FD28A8" w:rsidRDefault="00FD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D7" w:rsidRPr="001021FF" w:rsidRDefault="00686CD7" w:rsidP="001021FF">
    <w:pPr>
      <w:pStyle w:val="Header"/>
    </w:pPr>
    <w:r w:rsidRPr="001021FF">
      <w:t>PROJECT NO:</w:t>
    </w:r>
    <w:r>
      <w:tab/>
    </w:r>
    <w:r>
      <w:tab/>
    </w:r>
    <w:r w:rsidRPr="001021FF">
      <w:t>PROJECT NAME</w:t>
    </w:r>
  </w:p>
  <w:p w:rsidR="00686CD7" w:rsidRPr="001021FF" w:rsidRDefault="00686CD7" w:rsidP="001021FF">
    <w:pPr>
      <w:pStyle w:val="Header"/>
    </w:pPr>
    <w:r w:rsidRPr="001021FF">
      <w:t>DATE:</w:t>
    </w:r>
    <w:r>
      <w:tab/>
    </w:r>
    <w:r>
      <w:tab/>
    </w:r>
    <w:r w:rsidRPr="001021FF">
      <w:t>PROJECT 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E304849"/>
    <w:multiLevelType w:val="multilevel"/>
    <w:tmpl w:val="51F21244"/>
    <w:lvl w:ilvl="0">
      <w:start w:val="1"/>
      <w:numFmt w:val="decimal"/>
      <w:lvlRestart w:val="0"/>
      <w:suff w:val="nothing"/>
      <w:lvlText w:val="PART %1"/>
      <w:lvlJc w:val="left"/>
      <w:pPr>
        <w:ind w:left="630" w:firstLine="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ART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num" w:pos="1062"/>
        </w:tabs>
        <w:ind w:left="1062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0"/>
      </w:rPr>
    </w:lvl>
    <w:lvl w:ilvl="6">
      <w:start w:val="1"/>
      <w:numFmt w:val="lowerLetter"/>
      <w:pStyle w:val="PR3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0"/>
      </w:rPr>
    </w:lvl>
    <w:lvl w:ilvl="7">
      <w:start w:val="1"/>
      <w:numFmt w:val="decimal"/>
      <w:pStyle w:val="Heading6"/>
      <w:lvlText w:val="%8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sz w:val="20"/>
      </w:rPr>
    </w:lvl>
    <w:lvl w:ilvl="8">
      <w:start w:val="1"/>
      <w:numFmt w:val="lowerLetter"/>
      <w:pStyle w:val="Heading7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3FB849BD"/>
    <w:multiLevelType w:val="multilevel"/>
    <w:tmpl w:val="C07AB4CE"/>
    <w:lvl w:ilvl="0">
      <w:start w:val="1"/>
      <w:numFmt w:val="decimal"/>
      <w:pStyle w:val="Heading1"/>
      <w:lvlText w:val="PART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SCHEDULE %2 -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PRODUCT DATA SHEET %3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Zero"/>
      <w:pStyle w:val="Heading2"/>
      <w:lvlText w:val="%1.%4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4">
      <w:start w:val="1"/>
      <w:numFmt w:val="upperLetter"/>
      <w:pStyle w:val="Heading3"/>
      <w:lvlText w:val="%5.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  <w:b w:val="0"/>
        <w:color w:val="000000"/>
        <w:sz w:val="20"/>
      </w:rPr>
    </w:lvl>
    <w:lvl w:ilvl="5">
      <w:start w:val="1"/>
      <w:numFmt w:val="decimal"/>
      <w:pStyle w:val="Heading4"/>
      <w:lvlText w:val="%6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lowerLetter"/>
      <w:pStyle w:val="Heading5"/>
      <w:lvlText w:val="%7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color w:val="auto"/>
        <w:sz w:val="22"/>
      </w:rPr>
    </w:lvl>
    <w:lvl w:ilvl="7">
      <w:start w:val="1"/>
      <w:numFmt w:val="decimal"/>
      <w:lvlText w:val="%8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sz w:val="22"/>
      </w:rPr>
    </w:lvl>
    <w:lvl w:ilvl="8">
      <w:start w:val="1"/>
      <w:numFmt w:val="lowerLetter"/>
      <w:lvlText w:val="%9)"/>
      <w:lvlJc w:val="left"/>
      <w:pPr>
        <w:tabs>
          <w:tab w:val="num" w:pos="2736"/>
        </w:tabs>
        <w:ind w:left="2736" w:hanging="432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94"/>
    <w:rsid w:val="00000CC0"/>
    <w:rsid w:val="000015F4"/>
    <w:rsid w:val="00003CAF"/>
    <w:rsid w:val="000042DE"/>
    <w:rsid w:val="000057AF"/>
    <w:rsid w:val="00007822"/>
    <w:rsid w:val="00012B2B"/>
    <w:rsid w:val="00013976"/>
    <w:rsid w:val="00017602"/>
    <w:rsid w:val="00020025"/>
    <w:rsid w:val="0002160E"/>
    <w:rsid w:val="000219A4"/>
    <w:rsid w:val="0002239E"/>
    <w:rsid w:val="00026825"/>
    <w:rsid w:val="000324D7"/>
    <w:rsid w:val="00032BF9"/>
    <w:rsid w:val="000333D7"/>
    <w:rsid w:val="00034E2E"/>
    <w:rsid w:val="0003695E"/>
    <w:rsid w:val="00044752"/>
    <w:rsid w:val="00046AA9"/>
    <w:rsid w:val="00046B5F"/>
    <w:rsid w:val="0004710B"/>
    <w:rsid w:val="00047BCB"/>
    <w:rsid w:val="00050BCD"/>
    <w:rsid w:val="00050D8C"/>
    <w:rsid w:val="00052A01"/>
    <w:rsid w:val="00060109"/>
    <w:rsid w:val="00061A81"/>
    <w:rsid w:val="00062930"/>
    <w:rsid w:val="000646B0"/>
    <w:rsid w:val="000654C0"/>
    <w:rsid w:val="00066B53"/>
    <w:rsid w:val="00070868"/>
    <w:rsid w:val="0007155B"/>
    <w:rsid w:val="00071DF9"/>
    <w:rsid w:val="000724F0"/>
    <w:rsid w:val="00081A48"/>
    <w:rsid w:val="000824FE"/>
    <w:rsid w:val="000851D5"/>
    <w:rsid w:val="0008537F"/>
    <w:rsid w:val="00085F7E"/>
    <w:rsid w:val="00086009"/>
    <w:rsid w:val="0008604D"/>
    <w:rsid w:val="00090010"/>
    <w:rsid w:val="00090270"/>
    <w:rsid w:val="00092557"/>
    <w:rsid w:val="000942A3"/>
    <w:rsid w:val="00095038"/>
    <w:rsid w:val="0009588A"/>
    <w:rsid w:val="000958A7"/>
    <w:rsid w:val="000967F1"/>
    <w:rsid w:val="00097803"/>
    <w:rsid w:val="000A0598"/>
    <w:rsid w:val="000A181A"/>
    <w:rsid w:val="000A2199"/>
    <w:rsid w:val="000A6D80"/>
    <w:rsid w:val="000B2786"/>
    <w:rsid w:val="000B74D5"/>
    <w:rsid w:val="000C1626"/>
    <w:rsid w:val="000C5149"/>
    <w:rsid w:val="000C5D57"/>
    <w:rsid w:val="000C670B"/>
    <w:rsid w:val="000C6FDD"/>
    <w:rsid w:val="000C7588"/>
    <w:rsid w:val="000C7AC1"/>
    <w:rsid w:val="000D06F5"/>
    <w:rsid w:val="000D131F"/>
    <w:rsid w:val="000D5F10"/>
    <w:rsid w:val="000E2691"/>
    <w:rsid w:val="000E2866"/>
    <w:rsid w:val="000E6F9F"/>
    <w:rsid w:val="000E765C"/>
    <w:rsid w:val="000F0D49"/>
    <w:rsid w:val="000F2772"/>
    <w:rsid w:val="000F358B"/>
    <w:rsid w:val="000F3C1D"/>
    <w:rsid w:val="000F49FC"/>
    <w:rsid w:val="000F7602"/>
    <w:rsid w:val="00101314"/>
    <w:rsid w:val="001014AC"/>
    <w:rsid w:val="001021FF"/>
    <w:rsid w:val="001038DF"/>
    <w:rsid w:val="0010505F"/>
    <w:rsid w:val="00105D37"/>
    <w:rsid w:val="00106EB1"/>
    <w:rsid w:val="0010715D"/>
    <w:rsid w:val="00111213"/>
    <w:rsid w:val="00111BCF"/>
    <w:rsid w:val="001120DB"/>
    <w:rsid w:val="0011270B"/>
    <w:rsid w:val="00113C09"/>
    <w:rsid w:val="00117270"/>
    <w:rsid w:val="00117AA8"/>
    <w:rsid w:val="00120D15"/>
    <w:rsid w:val="0012401A"/>
    <w:rsid w:val="00124426"/>
    <w:rsid w:val="001249E4"/>
    <w:rsid w:val="00136E7A"/>
    <w:rsid w:val="00140E2A"/>
    <w:rsid w:val="00141195"/>
    <w:rsid w:val="0014208E"/>
    <w:rsid w:val="001423F3"/>
    <w:rsid w:val="00142746"/>
    <w:rsid w:val="00145C12"/>
    <w:rsid w:val="001479C1"/>
    <w:rsid w:val="00147E43"/>
    <w:rsid w:val="00147F16"/>
    <w:rsid w:val="00150320"/>
    <w:rsid w:val="00152F9B"/>
    <w:rsid w:val="00155F0D"/>
    <w:rsid w:val="001579D5"/>
    <w:rsid w:val="0016446D"/>
    <w:rsid w:val="00165BEB"/>
    <w:rsid w:val="00166A50"/>
    <w:rsid w:val="0016716B"/>
    <w:rsid w:val="00170A59"/>
    <w:rsid w:val="00171503"/>
    <w:rsid w:val="00171958"/>
    <w:rsid w:val="00171BA3"/>
    <w:rsid w:val="00171BF9"/>
    <w:rsid w:val="00173300"/>
    <w:rsid w:val="00173B4F"/>
    <w:rsid w:val="00173DB2"/>
    <w:rsid w:val="001743FD"/>
    <w:rsid w:val="001810B5"/>
    <w:rsid w:val="00181BF6"/>
    <w:rsid w:val="001857A1"/>
    <w:rsid w:val="001859CD"/>
    <w:rsid w:val="001864FB"/>
    <w:rsid w:val="00186828"/>
    <w:rsid w:val="001869A6"/>
    <w:rsid w:val="00192AA6"/>
    <w:rsid w:val="001940C0"/>
    <w:rsid w:val="001A0A47"/>
    <w:rsid w:val="001A5540"/>
    <w:rsid w:val="001B2CE4"/>
    <w:rsid w:val="001B60DD"/>
    <w:rsid w:val="001C3C6E"/>
    <w:rsid w:val="001C7431"/>
    <w:rsid w:val="001D09FA"/>
    <w:rsid w:val="001D0EBB"/>
    <w:rsid w:val="001D264C"/>
    <w:rsid w:val="001E1DC1"/>
    <w:rsid w:val="001E2D84"/>
    <w:rsid w:val="001E33A7"/>
    <w:rsid w:val="001F29F1"/>
    <w:rsid w:val="001F4E6C"/>
    <w:rsid w:val="001F55EA"/>
    <w:rsid w:val="00201AA9"/>
    <w:rsid w:val="00206151"/>
    <w:rsid w:val="00207387"/>
    <w:rsid w:val="002074BA"/>
    <w:rsid w:val="00211484"/>
    <w:rsid w:val="00214A5E"/>
    <w:rsid w:val="00216B70"/>
    <w:rsid w:val="0021714E"/>
    <w:rsid w:val="00221A90"/>
    <w:rsid w:val="00222141"/>
    <w:rsid w:val="002242CE"/>
    <w:rsid w:val="00224F07"/>
    <w:rsid w:val="00225BC6"/>
    <w:rsid w:val="00226178"/>
    <w:rsid w:val="00226527"/>
    <w:rsid w:val="00226DD4"/>
    <w:rsid w:val="00227E15"/>
    <w:rsid w:val="0023041C"/>
    <w:rsid w:val="002340CD"/>
    <w:rsid w:val="00234F47"/>
    <w:rsid w:val="00236713"/>
    <w:rsid w:val="0023712A"/>
    <w:rsid w:val="00237FA9"/>
    <w:rsid w:val="00241700"/>
    <w:rsid w:val="00242C4D"/>
    <w:rsid w:val="002457AA"/>
    <w:rsid w:val="00246C97"/>
    <w:rsid w:val="002501E5"/>
    <w:rsid w:val="00251AE9"/>
    <w:rsid w:val="002531FF"/>
    <w:rsid w:val="00253744"/>
    <w:rsid w:val="00256C5B"/>
    <w:rsid w:val="00256D48"/>
    <w:rsid w:val="00257079"/>
    <w:rsid w:val="00257F7E"/>
    <w:rsid w:val="00263CB5"/>
    <w:rsid w:val="00266A12"/>
    <w:rsid w:val="00270675"/>
    <w:rsid w:val="00271E35"/>
    <w:rsid w:val="002737B8"/>
    <w:rsid w:val="00273877"/>
    <w:rsid w:val="00275D37"/>
    <w:rsid w:val="0027673C"/>
    <w:rsid w:val="00280705"/>
    <w:rsid w:val="002821B6"/>
    <w:rsid w:val="00282845"/>
    <w:rsid w:val="002853F4"/>
    <w:rsid w:val="002855A3"/>
    <w:rsid w:val="00285D58"/>
    <w:rsid w:val="00290C86"/>
    <w:rsid w:val="00291CFE"/>
    <w:rsid w:val="00292DD6"/>
    <w:rsid w:val="00294F8F"/>
    <w:rsid w:val="00295DB2"/>
    <w:rsid w:val="002968E5"/>
    <w:rsid w:val="00297E4E"/>
    <w:rsid w:val="002A1406"/>
    <w:rsid w:val="002A2C54"/>
    <w:rsid w:val="002A504B"/>
    <w:rsid w:val="002A5645"/>
    <w:rsid w:val="002B4418"/>
    <w:rsid w:val="002B69F6"/>
    <w:rsid w:val="002B75A6"/>
    <w:rsid w:val="002B7F08"/>
    <w:rsid w:val="002C2C2F"/>
    <w:rsid w:val="002C4B66"/>
    <w:rsid w:val="002C59E1"/>
    <w:rsid w:val="002C61FF"/>
    <w:rsid w:val="002D3C77"/>
    <w:rsid w:val="002D6271"/>
    <w:rsid w:val="002E0B8E"/>
    <w:rsid w:val="002E40BD"/>
    <w:rsid w:val="002E5817"/>
    <w:rsid w:val="002F126D"/>
    <w:rsid w:val="002F166F"/>
    <w:rsid w:val="002F2580"/>
    <w:rsid w:val="002F4F0B"/>
    <w:rsid w:val="002F50C5"/>
    <w:rsid w:val="002F6CD5"/>
    <w:rsid w:val="00300939"/>
    <w:rsid w:val="00302912"/>
    <w:rsid w:val="003037FB"/>
    <w:rsid w:val="003046EC"/>
    <w:rsid w:val="00305739"/>
    <w:rsid w:val="00306491"/>
    <w:rsid w:val="00306C65"/>
    <w:rsid w:val="00310465"/>
    <w:rsid w:val="0031268C"/>
    <w:rsid w:val="0031598B"/>
    <w:rsid w:val="003159D2"/>
    <w:rsid w:val="0031641C"/>
    <w:rsid w:val="003165CB"/>
    <w:rsid w:val="0032071B"/>
    <w:rsid w:val="00320968"/>
    <w:rsid w:val="00323735"/>
    <w:rsid w:val="003266EA"/>
    <w:rsid w:val="0032776E"/>
    <w:rsid w:val="003303D0"/>
    <w:rsid w:val="00334326"/>
    <w:rsid w:val="00334CAA"/>
    <w:rsid w:val="00335B09"/>
    <w:rsid w:val="003371B1"/>
    <w:rsid w:val="0033780E"/>
    <w:rsid w:val="00342D09"/>
    <w:rsid w:val="003463B6"/>
    <w:rsid w:val="003473ED"/>
    <w:rsid w:val="00347820"/>
    <w:rsid w:val="00351D39"/>
    <w:rsid w:val="0035207B"/>
    <w:rsid w:val="0035230A"/>
    <w:rsid w:val="00352E52"/>
    <w:rsid w:val="0035486C"/>
    <w:rsid w:val="0035491C"/>
    <w:rsid w:val="00357BEE"/>
    <w:rsid w:val="003640E4"/>
    <w:rsid w:val="00370B35"/>
    <w:rsid w:val="00371045"/>
    <w:rsid w:val="00372A3E"/>
    <w:rsid w:val="00374A6E"/>
    <w:rsid w:val="003756AF"/>
    <w:rsid w:val="00377B16"/>
    <w:rsid w:val="00385274"/>
    <w:rsid w:val="00386EF0"/>
    <w:rsid w:val="00387339"/>
    <w:rsid w:val="00390D81"/>
    <w:rsid w:val="00392C62"/>
    <w:rsid w:val="00396559"/>
    <w:rsid w:val="003967D6"/>
    <w:rsid w:val="003A0064"/>
    <w:rsid w:val="003A1077"/>
    <w:rsid w:val="003A605D"/>
    <w:rsid w:val="003B1892"/>
    <w:rsid w:val="003B26F4"/>
    <w:rsid w:val="003B4A0E"/>
    <w:rsid w:val="003C1DE5"/>
    <w:rsid w:val="003C5C8E"/>
    <w:rsid w:val="003C7645"/>
    <w:rsid w:val="003D1870"/>
    <w:rsid w:val="003D1E1E"/>
    <w:rsid w:val="003D2713"/>
    <w:rsid w:val="003D42C9"/>
    <w:rsid w:val="003D557C"/>
    <w:rsid w:val="003D5DCD"/>
    <w:rsid w:val="003D74E5"/>
    <w:rsid w:val="003E2FDD"/>
    <w:rsid w:val="003E47EC"/>
    <w:rsid w:val="003E5010"/>
    <w:rsid w:val="003E5ED8"/>
    <w:rsid w:val="003F4BDD"/>
    <w:rsid w:val="003F6119"/>
    <w:rsid w:val="003F762F"/>
    <w:rsid w:val="00400327"/>
    <w:rsid w:val="00400AF9"/>
    <w:rsid w:val="00403924"/>
    <w:rsid w:val="0040723E"/>
    <w:rsid w:val="004143BF"/>
    <w:rsid w:val="0041466D"/>
    <w:rsid w:val="004151F9"/>
    <w:rsid w:val="00417858"/>
    <w:rsid w:val="0042055F"/>
    <w:rsid w:val="00423254"/>
    <w:rsid w:val="00423C05"/>
    <w:rsid w:val="00424AB2"/>
    <w:rsid w:val="00426562"/>
    <w:rsid w:val="00426DD2"/>
    <w:rsid w:val="0043188F"/>
    <w:rsid w:val="0043206D"/>
    <w:rsid w:val="00432508"/>
    <w:rsid w:val="0043603D"/>
    <w:rsid w:val="0044382A"/>
    <w:rsid w:val="00444B52"/>
    <w:rsid w:val="00447F84"/>
    <w:rsid w:val="0045102F"/>
    <w:rsid w:val="004515C9"/>
    <w:rsid w:val="004526A4"/>
    <w:rsid w:val="00454EA4"/>
    <w:rsid w:val="004556D0"/>
    <w:rsid w:val="0046441D"/>
    <w:rsid w:val="00464D09"/>
    <w:rsid w:val="004735E6"/>
    <w:rsid w:val="004736D1"/>
    <w:rsid w:val="0047518A"/>
    <w:rsid w:val="00475F4D"/>
    <w:rsid w:val="00477188"/>
    <w:rsid w:val="00477B11"/>
    <w:rsid w:val="004825DD"/>
    <w:rsid w:val="00482FD9"/>
    <w:rsid w:val="004833D8"/>
    <w:rsid w:val="004838D0"/>
    <w:rsid w:val="00483E47"/>
    <w:rsid w:val="00485140"/>
    <w:rsid w:val="0049237E"/>
    <w:rsid w:val="0049304F"/>
    <w:rsid w:val="00493818"/>
    <w:rsid w:val="0049799E"/>
    <w:rsid w:val="004A17A2"/>
    <w:rsid w:val="004A1C82"/>
    <w:rsid w:val="004A4E91"/>
    <w:rsid w:val="004A65D3"/>
    <w:rsid w:val="004A7190"/>
    <w:rsid w:val="004B16DC"/>
    <w:rsid w:val="004B1F0E"/>
    <w:rsid w:val="004B33B0"/>
    <w:rsid w:val="004B407D"/>
    <w:rsid w:val="004B4194"/>
    <w:rsid w:val="004B4818"/>
    <w:rsid w:val="004B4A2C"/>
    <w:rsid w:val="004B6584"/>
    <w:rsid w:val="004C0541"/>
    <w:rsid w:val="004C0854"/>
    <w:rsid w:val="004C342B"/>
    <w:rsid w:val="004C4B1E"/>
    <w:rsid w:val="004C53FF"/>
    <w:rsid w:val="004D214B"/>
    <w:rsid w:val="004D24AD"/>
    <w:rsid w:val="004D3CC4"/>
    <w:rsid w:val="004D3E23"/>
    <w:rsid w:val="004E0AE2"/>
    <w:rsid w:val="004E0B9A"/>
    <w:rsid w:val="004E1EA9"/>
    <w:rsid w:val="004E2655"/>
    <w:rsid w:val="004E2A70"/>
    <w:rsid w:val="004E2C2C"/>
    <w:rsid w:val="004E5B91"/>
    <w:rsid w:val="004E6848"/>
    <w:rsid w:val="004F0D5A"/>
    <w:rsid w:val="004F3D22"/>
    <w:rsid w:val="004F3ED4"/>
    <w:rsid w:val="00500511"/>
    <w:rsid w:val="00500652"/>
    <w:rsid w:val="005029D0"/>
    <w:rsid w:val="00503388"/>
    <w:rsid w:val="00505C8B"/>
    <w:rsid w:val="00507A9B"/>
    <w:rsid w:val="005117DF"/>
    <w:rsid w:val="00511C97"/>
    <w:rsid w:val="00513575"/>
    <w:rsid w:val="00515944"/>
    <w:rsid w:val="00520046"/>
    <w:rsid w:val="005205CE"/>
    <w:rsid w:val="005211D7"/>
    <w:rsid w:val="00524705"/>
    <w:rsid w:val="0053016A"/>
    <w:rsid w:val="00532845"/>
    <w:rsid w:val="005339FD"/>
    <w:rsid w:val="00534043"/>
    <w:rsid w:val="005362F3"/>
    <w:rsid w:val="0054011C"/>
    <w:rsid w:val="00540B69"/>
    <w:rsid w:val="0054686D"/>
    <w:rsid w:val="00551B21"/>
    <w:rsid w:val="005520C9"/>
    <w:rsid w:val="00553E94"/>
    <w:rsid w:val="00557394"/>
    <w:rsid w:val="00560A4C"/>
    <w:rsid w:val="005625C7"/>
    <w:rsid w:val="00567F36"/>
    <w:rsid w:val="005759C3"/>
    <w:rsid w:val="005766B2"/>
    <w:rsid w:val="00577FA9"/>
    <w:rsid w:val="00580818"/>
    <w:rsid w:val="005809A9"/>
    <w:rsid w:val="005831DB"/>
    <w:rsid w:val="00585E24"/>
    <w:rsid w:val="005920E8"/>
    <w:rsid w:val="005927C0"/>
    <w:rsid w:val="00592D95"/>
    <w:rsid w:val="005964FC"/>
    <w:rsid w:val="00597795"/>
    <w:rsid w:val="005A263D"/>
    <w:rsid w:val="005A6C93"/>
    <w:rsid w:val="005A7C3A"/>
    <w:rsid w:val="005B02DF"/>
    <w:rsid w:val="005B0EB6"/>
    <w:rsid w:val="005B30EE"/>
    <w:rsid w:val="005B54A5"/>
    <w:rsid w:val="005B6D63"/>
    <w:rsid w:val="005B6DBA"/>
    <w:rsid w:val="005C35A1"/>
    <w:rsid w:val="005C429E"/>
    <w:rsid w:val="005C4702"/>
    <w:rsid w:val="005C498D"/>
    <w:rsid w:val="005D5715"/>
    <w:rsid w:val="005D5F65"/>
    <w:rsid w:val="005E55FB"/>
    <w:rsid w:val="005E77F6"/>
    <w:rsid w:val="005F0B7D"/>
    <w:rsid w:val="005F0C7D"/>
    <w:rsid w:val="005F108B"/>
    <w:rsid w:val="005F2FE7"/>
    <w:rsid w:val="00601580"/>
    <w:rsid w:val="00603B2C"/>
    <w:rsid w:val="006061FD"/>
    <w:rsid w:val="00606384"/>
    <w:rsid w:val="0060720F"/>
    <w:rsid w:val="00610325"/>
    <w:rsid w:val="00611A5C"/>
    <w:rsid w:val="00616618"/>
    <w:rsid w:val="00616CF5"/>
    <w:rsid w:val="00620208"/>
    <w:rsid w:val="00622CB3"/>
    <w:rsid w:val="00623744"/>
    <w:rsid w:val="006246F3"/>
    <w:rsid w:val="00625286"/>
    <w:rsid w:val="00630670"/>
    <w:rsid w:val="00635076"/>
    <w:rsid w:val="0064749F"/>
    <w:rsid w:val="00647908"/>
    <w:rsid w:val="00650696"/>
    <w:rsid w:val="00652841"/>
    <w:rsid w:val="006532B9"/>
    <w:rsid w:val="006544DB"/>
    <w:rsid w:val="00657C61"/>
    <w:rsid w:val="00657DB5"/>
    <w:rsid w:val="00661608"/>
    <w:rsid w:val="00661657"/>
    <w:rsid w:val="00662C9C"/>
    <w:rsid w:val="00666373"/>
    <w:rsid w:val="0067468A"/>
    <w:rsid w:val="006754A4"/>
    <w:rsid w:val="00680233"/>
    <w:rsid w:val="006815AE"/>
    <w:rsid w:val="0068309B"/>
    <w:rsid w:val="00683A55"/>
    <w:rsid w:val="00684904"/>
    <w:rsid w:val="0068694D"/>
    <w:rsid w:val="00686CD7"/>
    <w:rsid w:val="00693111"/>
    <w:rsid w:val="00693248"/>
    <w:rsid w:val="006934D5"/>
    <w:rsid w:val="00695508"/>
    <w:rsid w:val="006A0C43"/>
    <w:rsid w:val="006A1E10"/>
    <w:rsid w:val="006A21A5"/>
    <w:rsid w:val="006A536C"/>
    <w:rsid w:val="006A55DF"/>
    <w:rsid w:val="006A609E"/>
    <w:rsid w:val="006A6A9E"/>
    <w:rsid w:val="006B0814"/>
    <w:rsid w:val="006B2937"/>
    <w:rsid w:val="006B5DD5"/>
    <w:rsid w:val="006B74F1"/>
    <w:rsid w:val="006C05B5"/>
    <w:rsid w:val="006C4548"/>
    <w:rsid w:val="006C54BB"/>
    <w:rsid w:val="006C5AAE"/>
    <w:rsid w:val="006C6520"/>
    <w:rsid w:val="006C7328"/>
    <w:rsid w:val="006C7563"/>
    <w:rsid w:val="006D0DD0"/>
    <w:rsid w:val="006E0CAF"/>
    <w:rsid w:val="006E2435"/>
    <w:rsid w:val="006E43C8"/>
    <w:rsid w:val="006E494C"/>
    <w:rsid w:val="006E5836"/>
    <w:rsid w:val="006E5BEA"/>
    <w:rsid w:val="006E7D21"/>
    <w:rsid w:val="006E7EC5"/>
    <w:rsid w:val="006F1553"/>
    <w:rsid w:val="006F4029"/>
    <w:rsid w:val="006F42E0"/>
    <w:rsid w:val="006F4AF0"/>
    <w:rsid w:val="006F5117"/>
    <w:rsid w:val="006F5BFE"/>
    <w:rsid w:val="006F6418"/>
    <w:rsid w:val="006F6EE9"/>
    <w:rsid w:val="0070264E"/>
    <w:rsid w:val="007038B1"/>
    <w:rsid w:val="00703C3F"/>
    <w:rsid w:val="00705692"/>
    <w:rsid w:val="00706988"/>
    <w:rsid w:val="007157E0"/>
    <w:rsid w:val="007159C2"/>
    <w:rsid w:val="00715EBC"/>
    <w:rsid w:val="007165A9"/>
    <w:rsid w:val="00725371"/>
    <w:rsid w:val="007264C8"/>
    <w:rsid w:val="0073133B"/>
    <w:rsid w:val="00731C1C"/>
    <w:rsid w:val="007353CD"/>
    <w:rsid w:val="007407F0"/>
    <w:rsid w:val="00743CBA"/>
    <w:rsid w:val="007440A0"/>
    <w:rsid w:val="00745121"/>
    <w:rsid w:val="00745FE5"/>
    <w:rsid w:val="0075107A"/>
    <w:rsid w:val="007513BB"/>
    <w:rsid w:val="00752750"/>
    <w:rsid w:val="0075293A"/>
    <w:rsid w:val="00754180"/>
    <w:rsid w:val="0076240D"/>
    <w:rsid w:val="00764D73"/>
    <w:rsid w:val="00765F66"/>
    <w:rsid w:val="00767235"/>
    <w:rsid w:val="00767269"/>
    <w:rsid w:val="00773397"/>
    <w:rsid w:val="007762CF"/>
    <w:rsid w:val="00777812"/>
    <w:rsid w:val="00780EAA"/>
    <w:rsid w:val="00783A7C"/>
    <w:rsid w:val="00783ADA"/>
    <w:rsid w:val="0079175D"/>
    <w:rsid w:val="007939C8"/>
    <w:rsid w:val="007944EC"/>
    <w:rsid w:val="007951FD"/>
    <w:rsid w:val="00796978"/>
    <w:rsid w:val="007A3338"/>
    <w:rsid w:val="007A3876"/>
    <w:rsid w:val="007A40C6"/>
    <w:rsid w:val="007A4665"/>
    <w:rsid w:val="007A4BB4"/>
    <w:rsid w:val="007A583D"/>
    <w:rsid w:val="007A6CA9"/>
    <w:rsid w:val="007A78C8"/>
    <w:rsid w:val="007B374B"/>
    <w:rsid w:val="007B4B69"/>
    <w:rsid w:val="007C0016"/>
    <w:rsid w:val="007C08B6"/>
    <w:rsid w:val="007C17C7"/>
    <w:rsid w:val="007C3B3A"/>
    <w:rsid w:val="007D08C7"/>
    <w:rsid w:val="007D1BF0"/>
    <w:rsid w:val="007D22F5"/>
    <w:rsid w:val="007D23A9"/>
    <w:rsid w:val="007D4C26"/>
    <w:rsid w:val="007D5143"/>
    <w:rsid w:val="007E1140"/>
    <w:rsid w:val="007E41B9"/>
    <w:rsid w:val="007E76C9"/>
    <w:rsid w:val="007E7B47"/>
    <w:rsid w:val="007F3D92"/>
    <w:rsid w:val="007F57B3"/>
    <w:rsid w:val="007F605E"/>
    <w:rsid w:val="007F694E"/>
    <w:rsid w:val="007F7AD3"/>
    <w:rsid w:val="00801585"/>
    <w:rsid w:val="00802A21"/>
    <w:rsid w:val="008047A8"/>
    <w:rsid w:val="00804BB8"/>
    <w:rsid w:val="00805677"/>
    <w:rsid w:val="008072C8"/>
    <w:rsid w:val="00807E38"/>
    <w:rsid w:val="008116D5"/>
    <w:rsid w:val="00812790"/>
    <w:rsid w:val="00813908"/>
    <w:rsid w:val="00813B5D"/>
    <w:rsid w:val="008159DD"/>
    <w:rsid w:val="0081617D"/>
    <w:rsid w:val="00816492"/>
    <w:rsid w:val="008218DF"/>
    <w:rsid w:val="00821972"/>
    <w:rsid w:val="00824607"/>
    <w:rsid w:val="00824F86"/>
    <w:rsid w:val="00831E26"/>
    <w:rsid w:val="00833265"/>
    <w:rsid w:val="00833FEB"/>
    <w:rsid w:val="0083400D"/>
    <w:rsid w:val="00836994"/>
    <w:rsid w:val="008420C5"/>
    <w:rsid w:val="0084419D"/>
    <w:rsid w:val="00844DAE"/>
    <w:rsid w:val="00845CD7"/>
    <w:rsid w:val="008461A4"/>
    <w:rsid w:val="00851527"/>
    <w:rsid w:val="00857930"/>
    <w:rsid w:val="00857BCD"/>
    <w:rsid w:val="0086648F"/>
    <w:rsid w:val="00866563"/>
    <w:rsid w:val="008679D3"/>
    <w:rsid w:val="0087343C"/>
    <w:rsid w:val="00881044"/>
    <w:rsid w:val="00882F18"/>
    <w:rsid w:val="00884B4E"/>
    <w:rsid w:val="0088561E"/>
    <w:rsid w:val="00885CDE"/>
    <w:rsid w:val="00887DC2"/>
    <w:rsid w:val="008915F7"/>
    <w:rsid w:val="00895D37"/>
    <w:rsid w:val="008975A6"/>
    <w:rsid w:val="00897BE4"/>
    <w:rsid w:val="008A0F08"/>
    <w:rsid w:val="008A3509"/>
    <w:rsid w:val="008A43F1"/>
    <w:rsid w:val="008A56BA"/>
    <w:rsid w:val="008A590C"/>
    <w:rsid w:val="008A5CA4"/>
    <w:rsid w:val="008A6035"/>
    <w:rsid w:val="008A6DA9"/>
    <w:rsid w:val="008A7882"/>
    <w:rsid w:val="008B1B36"/>
    <w:rsid w:val="008B5E7F"/>
    <w:rsid w:val="008C03E3"/>
    <w:rsid w:val="008C6E9A"/>
    <w:rsid w:val="008C7D55"/>
    <w:rsid w:val="008D01FD"/>
    <w:rsid w:val="008D1884"/>
    <w:rsid w:val="008D4185"/>
    <w:rsid w:val="008D4406"/>
    <w:rsid w:val="008D5154"/>
    <w:rsid w:val="008D6644"/>
    <w:rsid w:val="008D6C38"/>
    <w:rsid w:val="008E3204"/>
    <w:rsid w:val="008E3EB4"/>
    <w:rsid w:val="008E63F3"/>
    <w:rsid w:val="008E648D"/>
    <w:rsid w:val="008E7CBB"/>
    <w:rsid w:val="008F3521"/>
    <w:rsid w:val="008F36D0"/>
    <w:rsid w:val="008F730E"/>
    <w:rsid w:val="009033B0"/>
    <w:rsid w:val="009054CF"/>
    <w:rsid w:val="009054DD"/>
    <w:rsid w:val="0090595B"/>
    <w:rsid w:val="00906702"/>
    <w:rsid w:val="009070C1"/>
    <w:rsid w:val="0090764F"/>
    <w:rsid w:val="00907E6E"/>
    <w:rsid w:val="009134C1"/>
    <w:rsid w:val="00913F09"/>
    <w:rsid w:val="00914827"/>
    <w:rsid w:val="00916200"/>
    <w:rsid w:val="00920F50"/>
    <w:rsid w:val="00922ECF"/>
    <w:rsid w:val="0092534E"/>
    <w:rsid w:val="00927DFC"/>
    <w:rsid w:val="0093315F"/>
    <w:rsid w:val="009354C3"/>
    <w:rsid w:val="00940182"/>
    <w:rsid w:val="00940546"/>
    <w:rsid w:val="009504D4"/>
    <w:rsid w:val="00950DA8"/>
    <w:rsid w:val="009533F0"/>
    <w:rsid w:val="00953B7D"/>
    <w:rsid w:val="00954866"/>
    <w:rsid w:val="00954B83"/>
    <w:rsid w:val="0095757B"/>
    <w:rsid w:val="0096023E"/>
    <w:rsid w:val="0096176B"/>
    <w:rsid w:val="00961BA7"/>
    <w:rsid w:val="00961C5A"/>
    <w:rsid w:val="009624B6"/>
    <w:rsid w:val="009649BD"/>
    <w:rsid w:val="009704E4"/>
    <w:rsid w:val="00974708"/>
    <w:rsid w:val="00974D38"/>
    <w:rsid w:val="00975760"/>
    <w:rsid w:val="00977DB3"/>
    <w:rsid w:val="00983267"/>
    <w:rsid w:val="0098634B"/>
    <w:rsid w:val="00990DAB"/>
    <w:rsid w:val="009927B2"/>
    <w:rsid w:val="00994B39"/>
    <w:rsid w:val="00996828"/>
    <w:rsid w:val="00997654"/>
    <w:rsid w:val="009A2AE3"/>
    <w:rsid w:val="009A49CF"/>
    <w:rsid w:val="009A5EEF"/>
    <w:rsid w:val="009A7AD8"/>
    <w:rsid w:val="009B3209"/>
    <w:rsid w:val="009B340F"/>
    <w:rsid w:val="009B3B02"/>
    <w:rsid w:val="009B47C7"/>
    <w:rsid w:val="009B5B0A"/>
    <w:rsid w:val="009B659D"/>
    <w:rsid w:val="009B71BE"/>
    <w:rsid w:val="009C21FE"/>
    <w:rsid w:val="009C691A"/>
    <w:rsid w:val="009C6AE0"/>
    <w:rsid w:val="009C6BD4"/>
    <w:rsid w:val="009D0969"/>
    <w:rsid w:val="009D1D6C"/>
    <w:rsid w:val="009D2012"/>
    <w:rsid w:val="009D36C9"/>
    <w:rsid w:val="009D411E"/>
    <w:rsid w:val="009D479B"/>
    <w:rsid w:val="009D6D01"/>
    <w:rsid w:val="009D7B01"/>
    <w:rsid w:val="009E22BB"/>
    <w:rsid w:val="009F1E73"/>
    <w:rsid w:val="009F2320"/>
    <w:rsid w:val="009F28A4"/>
    <w:rsid w:val="009F473B"/>
    <w:rsid w:val="00A02580"/>
    <w:rsid w:val="00A0340B"/>
    <w:rsid w:val="00A04C61"/>
    <w:rsid w:val="00A05910"/>
    <w:rsid w:val="00A06984"/>
    <w:rsid w:val="00A10E96"/>
    <w:rsid w:val="00A1434D"/>
    <w:rsid w:val="00A14610"/>
    <w:rsid w:val="00A1512F"/>
    <w:rsid w:val="00A17BE7"/>
    <w:rsid w:val="00A2081C"/>
    <w:rsid w:val="00A20955"/>
    <w:rsid w:val="00A22B4B"/>
    <w:rsid w:val="00A230CB"/>
    <w:rsid w:val="00A239F5"/>
    <w:rsid w:val="00A24BBE"/>
    <w:rsid w:val="00A26ED4"/>
    <w:rsid w:val="00A272BF"/>
    <w:rsid w:val="00A30073"/>
    <w:rsid w:val="00A31370"/>
    <w:rsid w:val="00A324A9"/>
    <w:rsid w:val="00A325A3"/>
    <w:rsid w:val="00A34708"/>
    <w:rsid w:val="00A3666C"/>
    <w:rsid w:val="00A37570"/>
    <w:rsid w:val="00A37891"/>
    <w:rsid w:val="00A4083F"/>
    <w:rsid w:val="00A4778E"/>
    <w:rsid w:val="00A52AD8"/>
    <w:rsid w:val="00A530B7"/>
    <w:rsid w:val="00A5392E"/>
    <w:rsid w:val="00A5562E"/>
    <w:rsid w:val="00A55987"/>
    <w:rsid w:val="00A55F21"/>
    <w:rsid w:val="00A618AB"/>
    <w:rsid w:val="00A61FAB"/>
    <w:rsid w:val="00A62DE6"/>
    <w:rsid w:val="00A71DEC"/>
    <w:rsid w:val="00A76D49"/>
    <w:rsid w:val="00A76EBF"/>
    <w:rsid w:val="00A77222"/>
    <w:rsid w:val="00A80C1E"/>
    <w:rsid w:val="00A80D67"/>
    <w:rsid w:val="00A82D2C"/>
    <w:rsid w:val="00A84719"/>
    <w:rsid w:val="00A86859"/>
    <w:rsid w:val="00A871D5"/>
    <w:rsid w:val="00A876FE"/>
    <w:rsid w:val="00A95CEF"/>
    <w:rsid w:val="00AA0079"/>
    <w:rsid w:val="00AA029F"/>
    <w:rsid w:val="00AA1CA2"/>
    <w:rsid w:val="00AA440A"/>
    <w:rsid w:val="00AA62D9"/>
    <w:rsid w:val="00AB1E6C"/>
    <w:rsid w:val="00AB21F1"/>
    <w:rsid w:val="00AB71FC"/>
    <w:rsid w:val="00AC06E4"/>
    <w:rsid w:val="00AC08E6"/>
    <w:rsid w:val="00AC1486"/>
    <w:rsid w:val="00AC15D2"/>
    <w:rsid w:val="00AC1F38"/>
    <w:rsid w:val="00AC3731"/>
    <w:rsid w:val="00AC6E00"/>
    <w:rsid w:val="00AC720F"/>
    <w:rsid w:val="00AD1D00"/>
    <w:rsid w:val="00AD3107"/>
    <w:rsid w:val="00AD3208"/>
    <w:rsid w:val="00AD5392"/>
    <w:rsid w:val="00AD5C59"/>
    <w:rsid w:val="00AE0FE2"/>
    <w:rsid w:val="00AE281A"/>
    <w:rsid w:val="00AE3229"/>
    <w:rsid w:val="00AE38B4"/>
    <w:rsid w:val="00AE5568"/>
    <w:rsid w:val="00AF0949"/>
    <w:rsid w:val="00AF1B68"/>
    <w:rsid w:val="00AF249A"/>
    <w:rsid w:val="00AF5B72"/>
    <w:rsid w:val="00AF6354"/>
    <w:rsid w:val="00B03FEB"/>
    <w:rsid w:val="00B06A44"/>
    <w:rsid w:val="00B07269"/>
    <w:rsid w:val="00B072D4"/>
    <w:rsid w:val="00B07508"/>
    <w:rsid w:val="00B07625"/>
    <w:rsid w:val="00B11104"/>
    <w:rsid w:val="00B1581C"/>
    <w:rsid w:val="00B15EF2"/>
    <w:rsid w:val="00B22ECF"/>
    <w:rsid w:val="00B2348B"/>
    <w:rsid w:val="00B30B71"/>
    <w:rsid w:val="00B31DB0"/>
    <w:rsid w:val="00B32C6D"/>
    <w:rsid w:val="00B333C5"/>
    <w:rsid w:val="00B345B9"/>
    <w:rsid w:val="00B354D5"/>
    <w:rsid w:val="00B35A0A"/>
    <w:rsid w:val="00B37F96"/>
    <w:rsid w:val="00B40417"/>
    <w:rsid w:val="00B43872"/>
    <w:rsid w:val="00B43F90"/>
    <w:rsid w:val="00B44601"/>
    <w:rsid w:val="00B54058"/>
    <w:rsid w:val="00B54F6D"/>
    <w:rsid w:val="00B56814"/>
    <w:rsid w:val="00B57360"/>
    <w:rsid w:val="00B57714"/>
    <w:rsid w:val="00B61F12"/>
    <w:rsid w:val="00B621F1"/>
    <w:rsid w:val="00B63F96"/>
    <w:rsid w:val="00B6410F"/>
    <w:rsid w:val="00B66CE1"/>
    <w:rsid w:val="00B71EA4"/>
    <w:rsid w:val="00B731A3"/>
    <w:rsid w:val="00B74E48"/>
    <w:rsid w:val="00B77CAB"/>
    <w:rsid w:val="00B77F14"/>
    <w:rsid w:val="00B81794"/>
    <w:rsid w:val="00B84470"/>
    <w:rsid w:val="00B84AE4"/>
    <w:rsid w:val="00B858F2"/>
    <w:rsid w:val="00B9005A"/>
    <w:rsid w:val="00B906B3"/>
    <w:rsid w:val="00B917DD"/>
    <w:rsid w:val="00B92435"/>
    <w:rsid w:val="00B95B11"/>
    <w:rsid w:val="00B95B22"/>
    <w:rsid w:val="00BA1AD6"/>
    <w:rsid w:val="00BA359B"/>
    <w:rsid w:val="00BA42A8"/>
    <w:rsid w:val="00BA54DB"/>
    <w:rsid w:val="00BA69E7"/>
    <w:rsid w:val="00BA7227"/>
    <w:rsid w:val="00BB0290"/>
    <w:rsid w:val="00BB14BC"/>
    <w:rsid w:val="00BB1EAE"/>
    <w:rsid w:val="00BC0278"/>
    <w:rsid w:val="00BC0432"/>
    <w:rsid w:val="00BC0FEB"/>
    <w:rsid w:val="00BC2623"/>
    <w:rsid w:val="00BC4046"/>
    <w:rsid w:val="00BC4616"/>
    <w:rsid w:val="00BC5B45"/>
    <w:rsid w:val="00BC6050"/>
    <w:rsid w:val="00BD001D"/>
    <w:rsid w:val="00BD0381"/>
    <w:rsid w:val="00BD45C9"/>
    <w:rsid w:val="00BE0E1E"/>
    <w:rsid w:val="00BE4746"/>
    <w:rsid w:val="00BE6772"/>
    <w:rsid w:val="00BE793A"/>
    <w:rsid w:val="00BE7E35"/>
    <w:rsid w:val="00BF1EDC"/>
    <w:rsid w:val="00BF230C"/>
    <w:rsid w:val="00BF35F6"/>
    <w:rsid w:val="00BF3DEA"/>
    <w:rsid w:val="00BF405E"/>
    <w:rsid w:val="00BF5CB0"/>
    <w:rsid w:val="00C01CAB"/>
    <w:rsid w:val="00C01CCA"/>
    <w:rsid w:val="00C023B1"/>
    <w:rsid w:val="00C03D19"/>
    <w:rsid w:val="00C04121"/>
    <w:rsid w:val="00C0444E"/>
    <w:rsid w:val="00C048A0"/>
    <w:rsid w:val="00C05856"/>
    <w:rsid w:val="00C10FEC"/>
    <w:rsid w:val="00C11ACC"/>
    <w:rsid w:val="00C15140"/>
    <w:rsid w:val="00C24021"/>
    <w:rsid w:val="00C24816"/>
    <w:rsid w:val="00C26D39"/>
    <w:rsid w:val="00C276F8"/>
    <w:rsid w:val="00C33183"/>
    <w:rsid w:val="00C376C2"/>
    <w:rsid w:val="00C37BE2"/>
    <w:rsid w:val="00C40383"/>
    <w:rsid w:val="00C407DC"/>
    <w:rsid w:val="00C43E21"/>
    <w:rsid w:val="00C464D0"/>
    <w:rsid w:val="00C46D62"/>
    <w:rsid w:val="00C47A8E"/>
    <w:rsid w:val="00C53578"/>
    <w:rsid w:val="00C573A8"/>
    <w:rsid w:val="00C610EB"/>
    <w:rsid w:val="00C639FF"/>
    <w:rsid w:val="00C63A8C"/>
    <w:rsid w:val="00C66735"/>
    <w:rsid w:val="00C6768C"/>
    <w:rsid w:val="00C67ABF"/>
    <w:rsid w:val="00C71C60"/>
    <w:rsid w:val="00C72E11"/>
    <w:rsid w:val="00C74313"/>
    <w:rsid w:val="00C76031"/>
    <w:rsid w:val="00C778DD"/>
    <w:rsid w:val="00C80872"/>
    <w:rsid w:val="00C80DA5"/>
    <w:rsid w:val="00C81A22"/>
    <w:rsid w:val="00C82322"/>
    <w:rsid w:val="00C82BE1"/>
    <w:rsid w:val="00C838EA"/>
    <w:rsid w:val="00C843BA"/>
    <w:rsid w:val="00C86BE7"/>
    <w:rsid w:val="00C90FCA"/>
    <w:rsid w:val="00C96684"/>
    <w:rsid w:val="00C97E13"/>
    <w:rsid w:val="00CA02CF"/>
    <w:rsid w:val="00CA3E6D"/>
    <w:rsid w:val="00CA4658"/>
    <w:rsid w:val="00CA4B87"/>
    <w:rsid w:val="00CA4C8F"/>
    <w:rsid w:val="00CA6611"/>
    <w:rsid w:val="00CB01DC"/>
    <w:rsid w:val="00CB17CA"/>
    <w:rsid w:val="00CB52E6"/>
    <w:rsid w:val="00CB6993"/>
    <w:rsid w:val="00CB6E3D"/>
    <w:rsid w:val="00CC1AFF"/>
    <w:rsid w:val="00CC6EFF"/>
    <w:rsid w:val="00CC7B9A"/>
    <w:rsid w:val="00CD11E8"/>
    <w:rsid w:val="00CD18AC"/>
    <w:rsid w:val="00CD195F"/>
    <w:rsid w:val="00CD2AD7"/>
    <w:rsid w:val="00CD4998"/>
    <w:rsid w:val="00CD6C61"/>
    <w:rsid w:val="00CD7BBC"/>
    <w:rsid w:val="00CE0E39"/>
    <w:rsid w:val="00CE12DA"/>
    <w:rsid w:val="00CE19D2"/>
    <w:rsid w:val="00CF065A"/>
    <w:rsid w:val="00CF1E4F"/>
    <w:rsid w:val="00CF44E8"/>
    <w:rsid w:val="00D02D66"/>
    <w:rsid w:val="00D05676"/>
    <w:rsid w:val="00D1085C"/>
    <w:rsid w:val="00D1182A"/>
    <w:rsid w:val="00D137DB"/>
    <w:rsid w:val="00D13BDF"/>
    <w:rsid w:val="00D14C1A"/>
    <w:rsid w:val="00D1598F"/>
    <w:rsid w:val="00D15F58"/>
    <w:rsid w:val="00D20436"/>
    <w:rsid w:val="00D20FC3"/>
    <w:rsid w:val="00D240F5"/>
    <w:rsid w:val="00D24BC1"/>
    <w:rsid w:val="00D30B26"/>
    <w:rsid w:val="00D30C72"/>
    <w:rsid w:val="00D32D90"/>
    <w:rsid w:val="00D33874"/>
    <w:rsid w:val="00D36ABE"/>
    <w:rsid w:val="00D40B7F"/>
    <w:rsid w:val="00D41541"/>
    <w:rsid w:val="00D45319"/>
    <w:rsid w:val="00D456C4"/>
    <w:rsid w:val="00D469A3"/>
    <w:rsid w:val="00D47E7F"/>
    <w:rsid w:val="00D5002C"/>
    <w:rsid w:val="00D53EC5"/>
    <w:rsid w:val="00D54D03"/>
    <w:rsid w:val="00D5519D"/>
    <w:rsid w:val="00D637A0"/>
    <w:rsid w:val="00D654AF"/>
    <w:rsid w:val="00D66062"/>
    <w:rsid w:val="00D74B31"/>
    <w:rsid w:val="00D83087"/>
    <w:rsid w:val="00D8397F"/>
    <w:rsid w:val="00D91057"/>
    <w:rsid w:val="00D92F01"/>
    <w:rsid w:val="00D95ABD"/>
    <w:rsid w:val="00D95DD0"/>
    <w:rsid w:val="00D96128"/>
    <w:rsid w:val="00D974D7"/>
    <w:rsid w:val="00DA3497"/>
    <w:rsid w:val="00DA3EB1"/>
    <w:rsid w:val="00DA74B9"/>
    <w:rsid w:val="00DB2780"/>
    <w:rsid w:val="00DB2D64"/>
    <w:rsid w:val="00DB3375"/>
    <w:rsid w:val="00DB5114"/>
    <w:rsid w:val="00DB5515"/>
    <w:rsid w:val="00DB5A32"/>
    <w:rsid w:val="00DB7544"/>
    <w:rsid w:val="00DC069E"/>
    <w:rsid w:val="00DC08B9"/>
    <w:rsid w:val="00DD3046"/>
    <w:rsid w:val="00DD7E36"/>
    <w:rsid w:val="00DE0196"/>
    <w:rsid w:val="00DE18EE"/>
    <w:rsid w:val="00DE611A"/>
    <w:rsid w:val="00DE63D7"/>
    <w:rsid w:val="00DE705E"/>
    <w:rsid w:val="00DE7599"/>
    <w:rsid w:val="00DF2705"/>
    <w:rsid w:val="00DF4003"/>
    <w:rsid w:val="00DF5951"/>
    <w:rsid w:val="00E00746"/>
    <w:rsid w:val="00E0263C"/>
    <w:rsid w:val="00E05E33"/>
    <w:rsid w:val="00E11515"/>
    <w:rsid w:val="00E13AC0"/>
    <w:rsid w:val="00E14F06"/>
    <w:rsid w:val="00E16FF6"/>
    <w:rsid w:val="00E1762E"/>
    <w:rsid w:val="00E205EF"/>
    <w:rsid w:val="00E247C3"/>
    <w:rsid w:val="00E253BB"/>
    <w:rsid w:val="00E25552"/>
    <w:rsid w:val="00E270C6"/>
    <w:rsid w:val="00E27CE0"/>
    <w:rsid w:val="00E30E93"/>
    <w:rsid w:val="00E313DC"/>
    <w:rsid w:val="00E377BF"/>
    <w:rsid w:val="00E415C7"/>
    <w:rsid w:val="00E4176A"/>
    <w:rsid w:val="00E42D41"/>
    <w:rsid w:val="00E445EE"/>
    <w:rsid w:val="00E51F35"/>
    <w:rsid w:val="00E531B5"/>
    <w:rsid w:val="00E541D3"/>
    <w:rsid w:val="00E5736A"/>
    <w:rsid w:val="00E579CC"/>
    <w:rsid w:val="00E6008A"/>
    <w:rsid w:val="00E60C4D"/>
    <w:rsid w:val="00E61518"/>
    <w:rsid w:val="00E61880"/>
    <w:rsid w:val="00E63741"/>
    <w:rsid w:val="00E64775"/>
    <w:rsid w:val="00E64DF8"/>
    <w:rsid w:val="00E65C30"/>
    <w:rsid w:val="00E65EA6"/>
    <w:rsid w:val="00E72FB8"/>
    <w:rsid w:val="00E73418"/>
    <w:rsid w:val="00E74EB9"/>
    <w:rsid w:val="00E75E3C"/>
    <w:rsid w:val="00E77B90"/>
    <w:rsid w:val="00E95022"/>
    <w:rsid w:val="00E97912"/>
    <w:rsid w:val="00EA0147"/>
    <w:rsid w:val="00EB1197"/>
    <w:rsid w:val="00EB279A"/>
    <w:rsid w:val="00EB2EB5"/>
    <w:rsid w:val="00EB2F84"/>
    <w:rsid w:val="00EB340E"/>
    <w:rsid w:val="00EC133D"/>
    <w:rsid w:val="00EC40C5"/>
    <w:rsid w:val="00EC447A"/>
    <w:rsid w:val="00EC4FFB"/>
    <w:rsid w:val="00EC5409"/>
    <w:rsid w:val="00EC5637"/>
    <w:rsid w:val="00EC5AD8"/>
    <w:rsid w:val="00ED00E5"/>
    <w:rsid w:val="00ED1946"/>
    <w:rsid w:val="00ED20C0"/>
    <w:rsid w:val="00ED2109"/>
    <w:rsid w:val="00ED4F91"/>
    <w:rsid w:val="00ED5F43"/>
    <w:rsid w:val="00ED6A92"/>
    <w:rsid w:val="00ED70A4"/>
    <w:rsid w:val="00EE2BC1"/>
    <w:rsid w:val="00EE6037"/>
    <w:rsid w:val="00EE630E"/>
    <w:rsid w:val="00EF071B"/>
    <w:rsid w:val="00EF26FC"/>
    <w:rsid w:val="00EF5815"/>
    <w:rsid w:val="00EF5B8A"/>
    <w:rsid w:val="00EF5D52"/>
    <w:rsid w:val="00F03B0E"/>
    <w:rsid w:val="00F06B29"/>
    <w:rsid w:val="00F06CFE"/>
    <w:rsid w:val="00F11DC9"/>
    <w:rsid w:val="00F12CE2"/>
    <w:rsid w:val="00F14CCD"/>
    <w:rsid w:val="00F1500D"/>
    <w:rsid w:val="00F150F8"/>
    <w:rsid w:val="00F17E52"/>
    <w:rsid w:val="00F21E23"/>
    <w:rsid w:val="00F23D03"/>
    <w:rsid w:val="00F253E1"/>
    <w:rsid w:val="00F26159"/>
    <w:rsid w:val="00F31B3B"/>
    <w:rsid w:val="00F32A90"/>
    <w:rsid w:val="00F342FD"/>
    <w:rsid w:val="00F34361"/>
    <w:rsid w:val="00F36035"/>
    <w:rsid w:val="00F41A14"/>
    <w:rsid w:val="00F42B59"/>
    <w:rsid w:val="00F4455A"/>
    <w:rsid w:val="00F4480A"/>
    <w:rsid w:val="00F45F20"/>
    <w:rsid w:val="00F46404"/>
    <w:rsid w:val="00F465D1"/>
    <w:rsid w:val="00F466FD"/>
    <w:rsid w:val="00F4795B"/>
    <w:rsid w:val="00F47B01"/>
    <w:rsid w:val="00F47F2A"/>
    <w:rsid w:val="00F5230C"/>
    <w:rsid w:val="00F560EE"/>
    <w:rsid w:val="00F6535B"/>
    <w:rsid w:val="00F66EB5"/>
    <w:rsid w:val="00F70764"/>
    <w:rsid w:val="00F70B84"/>
    <w:rsid w:val="00F77202"/>
    <w:rsid w:val="00F814E9"/>
    <w:rsid w:val="00F83E6C"/>
    <w:rsid w:val="00F86AC1"/>
    <w:rsid w:val="00F906F5"/>
    <w:rsid w:val="00F9142A"/>
    <w:rsid w:val="00F9324B"/>
    <w:rsid w:val="00F934F3"/>
    <w:rsid w:val="00F940B0"/>
    <w:rsid w:val="00F960C0"/>
    <w:rsid w:val="00F97891"/>
    <w:rsid w:val="00FA0081"/>
    <w:rsid w:val="00FA2EB1"/>
    <w:rsid w:val="00FA3D81"/>
    <w:rsid w:val="00FA633A"/>
    <w:rsid w:val="00FA729D"/>
    <w:rsid w:val="00FB0BD5"/>
    <w:rsid w:val="00FB0FA7"/>
    <w:rsid w:val="00FB1C46"/>
    <w:rsid w:val="00FB2AF3"/>
    <w:rsid w:val="00FB3EAF"/>
    <w:rsid w:val="00FB4A82"/>
    <w:rsid w:val="00FB5204"/>
    <w:rsid w:val="00FB7A09"/>
    <w:rsid w:val="00FC276C"/>
    <w:rsid w:val="00FC5A75"/>
    <w:rsid w:val="00FC5B4D"/>
    <w:rsid w:val="00FC64D5"/>
    <w:rsid w:val="00FC658E"/>
    <w:rsid w:val="00FD28A8"/>
    <w:rsid w:val="00FD3994"/>
    <w:rsid w:val="00FD624C"/>
    <w:rsid w:val="00FE024C"/>
    <w:rsid w:val="00FE03E9"/>
    <w:rsid w:val="00FE0851"/>
    <w:rsid w:val="00FE09E0"/>
    <w:rsid w:val="00FE23CF"/>
    <w:rsid w:val="00FE2469"/>
    <w:rsid w:val="00FE4266"/>
    <w:rsid w:val="00FE49F4"/>
    <w:rsid w:val="00FE4BD3"/>
    <w:rsid w:val="00FF0F2C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7A41AC-F31C-4121-805D-25B6D337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016A"/>
  </w:style>
  <w:style w:type="paragraph" w:styleId="Heading1">
    <w:name w:val="heading 1"/>
    <w:basedOn w:val="PRT"/>
    <w:link w:val="Heading1Char"/>
    <w:autoRedefine/>
    <w:uiPriority w:val="9"/>
    <w:qFormat/>
    <w:rsid w:val="00C376C2"/>
    <w:pPr>
      <w:numPr>
        <w:numId w:val="2"/>
      </w:numPr>
      <w:jc w:val="left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link w:val="Heading2Char"/>
    <w:autoRedefine/>
    <w:uiPriority w:val="9"/>
    <w:qFormat/>
    <w:rsid w:val="006A55DF"/>
    <w:pPr>
      <w:widowControl w:val="0"/>
      <w:numPr>
        <w:ilvl w:val="3"/>
        <w:numId w:val="2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Heading3">
    <w:name w:val="heading 3"/>
    <w:link w:val="Heading3Char"/>
    <w:autoRedefine/>
    <w:uiPriority w:val="9"/>
    <w:qFormat/>
    <w:rsid w:val="000219A4"/>
    <w:pPr>
      <w:numPr>
        <w:ilvl w:val="4"/>
        <w:numId w:val="2"/>
      </w:numPr>
      <w:spacing w:before="180"/>
      <w:outlineLvl w:val="2"/>
    </w:pPr>
    <w:rPr>
      <w:rFonts w:eastAsiaTheme="majorEastAsia" w:cstheme="majorBidi"/>
      <w:bCs/>
      <w:sz w:val="22"/>
    </w:rPr>
  </w:style>
  <w:style w:type="paragraph" w:styleId="Heading4">
    <w:name w:val="heading 4"/>
    <w:link w:val="Heading4Char"/>
    <w:autoRedefine/>
    <w:uiPriority w:val="9"/>
    <w:qFormat/>
    <w:rsid w:val="00686CD7"/>
    <w:pPr>
      <w:numPr>
        <w:ilvl w:val="5"/>
        <w:numId w:val="2"/>
      </w:numPr>
      <w:spacing w:before="0"/>
      <w:outlineLvl w:val="3"/>
    </w:pPr>
    <w:rPr>
      <w:rFonts w:eastAsiaTheme="majorEastAsia" w:cstheme="majorBidi"/>
      <w:bCs/>
      <w:iCs/>
      <w:color w:val="000000" w:themeColor="text1"/>
      <w:sz w:val="22"/>
    </w:rPr>
  </w:style>
  <w:style w:type="paragraph" w:styleId="Heading5">
    <w:name w:val="heading 5"/>
    <w:link w:val="Heading5Char"/>
    <w:autoRedefine/>
    <w:uiPriority w:val="9"/>
    <w:qFormat/>
    <w:rsid w:val="007A583D"/>
    <w:pPr>
      <w:widowControl w:val="0"/>
      <w:numPr>
        <w:ilvl w:val="6"/>
        <w:numId w:val="2"/>
      </w:numPr>
      <w:spacing w:before="0"/>
      <w:outlineLvl w:val="4"/>
    </w:pPr>
    <w:rPr>
      <w:rFonts w:eastAsiaTheme="majorEastAsia" w:cstheme="majorBidi"/>
      <w:color w:val="000000" w:themeColor="text1"/>
      <w:sz w:val="22"/>
    </w:rPr>
  </w:style>
  <w:style w:type="paragraph" w:styleId="Heading6">
    <w:name w:val="heading 6"/>
    <w:link w:val="Heading6Char"/>
    <w:autoRedefine/>
    <w:uiPriority w:val="9"/>
    <w:qFormat/>
    <w:rsid w:val="00FF3637"/>
    <w:pPr>
      <w:widowControl w:val="0"/>
      <w:numPr>
        <w:ilvl w:val="7"/>
        <w:numId w:val="1"/>
      </w:numPr>
      <w:spacing w:before="0"/>
      <w:outlineLvl w:val="5"/>
    </w:pPr>
    <w:rPr>
      <w:rFonts w:eastAsiaTheme="majorEastAsia" w:cstheme="majorBidi"/>
      <w:iCs/>
      <w:color w:val="000000"/>
      <w:sz w:val="22"/>
    </w:rPr>
  </w:style>
  <w:style w:type="paragraph" w:styleId="Heading7">
    <w:name w:val="heading 7"/>
    <w:basedOn w:val="Heading6"/>
    <w:link w:val="Heading7Char"/>
    <w:autoRedefine/>
    <w:uiPriority w:val="9"/>
    <w:qFormat/>
    <w:rsid w:val="0053016A"/>
    <w:pPr>
      <w:keepNext/>
      <w:keepLines/>
      <w:numPr>
        <w:ilvl w:val="8"/>
      </w:numPr>
      <w:outlineLvl w:val="6"/>
    </w:pPr>
    <w:rPr>
      <w:iCs w:val="0"/>
    </w:rPr>
  </w:style>
  <w:style w:type="paragraph" w:styleId="Heading8">
    <w:name w:val="heading 8"/>
    <w:basedOn w:val="Normal"/>
    <w:next w:val="Normal"/>
    <w:link w:val="Heading8Char"/>
    <w:uiPriority w:val="9"/>
    <w:rsid w:val="008C6E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C6E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autoRedefine/>
    <w:qFormat/>
    <w:rsid w:val="009070C1"/>
    <w:pPr>
      <w:widowControl w:val="0"/>
      <w:jc w:val="center"/>
    </w:pPr>
    <w:rPr>
      <w:b/>
      <w:color w:val="000000" w:themeColor="text1"/>
      <w:sz w:val="22"/>
      <w:szCs w:val="24"/>
    </w:rPr>
  </w:style>
  <w:style w:type="paragraph" w:customStyle="1" w:styleId="ART">
    <w:name w:val="ART"/>
    <w:basedOn w:val="Normal"/>
    <w:rsid w:val="008C6E9A"/>
    <w:pPr>
      <w:numPr>
        <w:ilvl w:val="3"/>
        <w:numId w:val="3"/>
      </w:numPr>
    </w:pPr>
  </w:style>
  <w:style w:type="paragraph" w:customStyle="1" w:styleId="PR1">
    <w:name w:val="PR1"/>
    <w:basedOn w:val="Normal"/>
    <w:rsid w:val="008C6E9A"/>
    <w:pPr>
      <w:numPr>
        <w:ilvl w:val="4"/>
        <w:numId w:val="3"/>
      </w:numPr>
    </w:pPr>
  </w:style>
  <w:style w:type="paragraph" w:customStyle="1" w:styleId="PR2">
    <w:name w:val="PR2"/>
    <w:basedOn w:val="Normal"/>
    <w:rsid w:val="008C6E9A"/>
    <w:pPr>
      <w:numPr>
        <w:ilvl w:val="5"/>
        <w:numId w:val="3"/>
      </w:numPr>
    </w:pPr>
  </w:style>
  <w:style w:type="paragraph" w:customStyle="1" w:styleId="PR3">
    <w:name w:val="PR3"/>
    <w:basedOn w:val="Normal"/>
    <w:rsid w:val="008C6E9A"/>
    <w:pPr>
      <w:numPr>
        <w:ilvl w:val="6"/>
        <w:numId w:val="3"/>
      </w:numPr>
    </w:pPr>
  </w:style>
  <w:style w:type="paragraph" w:customStyle="1" w:styleId="PR4">
    <w:name w:val="PR4"/>
    <w:basedOn w:val="Normal"/>
    <w:rsid w:val="009F473B"/>
    <w:pPr>
      <w:tabs>
        <w:tab w:val="num" w:pos="2304"/>
      </w:tabs>
      <w:ind w:left="2304" w:hanging="432"/>
    </w:pPr>
  </w:style>
  <w:style w:type="paragraph" w:styleId="Header">
    <w:name w:val="header"/>
    <w:basedOn w:val="Normal"/>
    <w:link w:val="Head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rFonts w:cs="Arial"/>
      <w:sz w:val="22"/>
    </w:rPr>
  </w:style>
  <w:style w:type="paragraph" w:styleId="Footer">
    <w:name w:val="footer"/>
    <w:basedOn w:val="Normal"/>
    <w:link w:val="FooterChar"/>
    <w:autoRedefine/>
    <w:uiPriority w:val="99"/>
    <w:qFormat/>
    <w:rsid w:val="009070C1"/>
    <w:pPr>
      <w:widowControl w:val="0"/>
      <w:tabs>
        <w:tab w:val="center" w:pos="5040"/>
        <w:tab w:val="right" w:pos="10080"/>
      </w:tabs>
      <w:spacing w:before="0"/>
      <w:jc w:val="both"/>
      <w:textboxTightWrap w:val="allLines"/>
    </w:pPr>
    <w:rPr>
      <w:sz w:val="22"/>
    </w:rPr>
  </w:style>
  <w:style w:type="character" w:styleId="PageNumber">
    <w:name w:val="page number"/>
    <w:basedOn w:val="DefaultParagraphFont"/>
    <w:rsid w:val="00D24BC1"/>
  </w:style>
  <w:style w:type="character" w:styleId="Hyperlink">
    <w:name w:val="Hyperlink"/>
    <w:uiPriority w:val="99"/>
    <w:rsid w:val="002E40BD"/>
    <w:rPr>
      <w:color w:val="0000FF"/>
      <w:u w:val="single"/>
    </w:rPr>
  </w:style>
  <w:style w:type="paragraph" w:customStyle="1" w:styleId="SpecHeading51">
    <w:name w:val="Spec: Heading 5 [1.]"/>
    <w:basedOn w:val="Normal"/>
    <w:next w:val="Normal"/>
    <w:link w:val="SpecHeading51Char"/>
    <w:rsid w:val="007D5143"/>
    <w:pPr>
      <w:tabs>
        <w:tab w:val="left" w:pos="720"/>
      </w:tabs>
      <w:ind w:left="1267" w:hanging="547"/>
      <w:outlineLvl w:val="4"/>
    </w:pPr>
    <w:rPr>
      <w:rFonts w:ascii="Arial" w:hAnsi="Arial"/>
      <w:sz w:val="22"/>
    </w:rPr>
  </w:style>
  <w:style w:type="paragraph" w:customStyle="1" w:styleId="SpecHeading6a">
    <w:name w:val="Spec: Heading 6 [a.]"/>
    <w:basedOn w:val="Normal"/>
    <w:next w:val="Normal"/>
    <w:rsid w:val="007D5143"/>
    <w:pPr>
      <w:tabs>
        <w:tab w:val="left" w:pos="1800"/>
      </w:tabs>
      <w:ind w:left="1814" w:hanging="547"/>
      <w:outlineLvl w:val="5"/>
    </w:pPr>
    <w:rPr>
      <w:rFonts w:ascii="Arial" w:hAnsi="Arial"/>
      <w:sz w:val="22"/>
    </w:rPr>
  </w:style>
  <w:style w:type="character" w:customStyle="1" w:styleId="SpecHeading51Char">
    <w:name w:val="Spec: Heading 5 [1.] Char"/>
    <w:link w:val="SpecHeading51"/>
    <w:rsid w:val="00A80D67"/>
    <w:rPr>
      <w:rFonts w:ascii="Arial" w:hAnsi="Arial"/>
      <w:sz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42055F"/>
    <w:pPr>
      <w:tabs>
        <w:tab w:val="left" w:pos="720"/>
      </w:tabs>
      <w:ind w:left="734" w:hanging="547"/>
      <w:outlineLvl w:val="3"/>
    </w:pPr>
    <w:rPr>
      <w:rFonts w:ascii="Arial" w:hAnsi="Arial"/>
      <w:sz w:val="22"/>
    </w:rPr>
  </w:style>
  <w:style w:type="character" w:customStyle="1" w:styleId="SpecHeading4AChar">
    <w:name w:val="Spec: Heading 4 [A.] Char"/>
    <w:link w:val="SpecHeading4A"/>
    <w:rsid w:val="00A80D67"/>
    <w:rPr>
      <w:rFonts w:ascii="Arial" w:hAnsi="Arial"/>
      <w:sz w:val="22"/>
    </w:rPr>
  </w:style>
  <w:style w:type="paragraph" w:customStyle="1" w:styleId="SpecSpecifierNotes">
    <w:name w:val="Spec:  Specifier Notes"/>
    <w:next w:val="Normal"/>
    <w:link w:val="SpecSpecifierNotesChar"/>
    <w:autoRedefine/>
    <w:qFormat/>
    <w:rsid w:val="009C6AE0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180" w:after="60"/>
      <w:textboxTightWrap w:val="allLines"/>
    </w:pPr>
    <w:rPr>
      <w:rFonts w:ascii="Arial" w:hAnsi="Arial"/>
      <w:i/>
      <w:vanish/>
      <w:color w:val="008000"/>
      <w:szCs w:val="24"/>
    </w:rPr>
  </w:style>
  <w:style w:type="paragraph" w:styleId="BalloonText">
    <w:name w:val="Balloon Text"/>
    <w:basedOn w:val="Normal"/>
    <w:link w:val="BalloonTextChar"/>
    <w:rsid w:val="0040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32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55DF"/>
    <w:rPr>
      <w:rFonts w:eastAsiaTheme="majorEastAsia" w:cstheme="majorBidi"/>
      <w:b/>
      <w:bCs/>
      <w:color w:val="000000" w:themeColor="text1"/>
      <w:sz w:val="22"/>
      <w:szCs w:val="26"/>
    </w:rPr>
  </w:style>
  <w:style w:type="paragraph" w:customStyle="1" w:styleId="StyleART10ptBoldBefore12pt">
    <w:name w:val="Style ART + 10 pt Bold Before:  12 pt"/>
    <w:basedOn w:val="ART"/>
    <w:rsid w:val="0064749F"/>
    <w:rPr>
      <w:b/>
      <w:bCs/>
    </w:rPr>
  </w:style>
  <w:style w:type="character" w:customStyle="1" w:styleId="Global">
    <w:name w:val="Global"/>
    <w:basedOn w:val="DefaultParagraphFont"/>
    <w:rsid w:val="002F166F"/>
    <w:rPr>
      <w:color w:val="008000"/>
    </w:rPr>
  </w:style>
  <w:style w:type="paragraph" w:customStyle="1" w:styleId="CSILevel3N">
    <w:name w:val="CSILevel3N"/>
    <w:basedOn w:val="Normal"/>
    <w:rsid w:val="002F166F"/>
    <w:pPr>
      <w:tabs>
        <w:tab w:val="left" w:pos="900"/>
      </w:tabs>
      <w:spacing w:before="80"/>
      <w:ind w:left="900" w:hanging="420"/>
    </w:pPr>
    <w:rPr>
      <w:rFonts w:ascii="Arial" w:eastAsia="Arial" w:hAnsi="Arial"/>
    </w:rPr>
  </w:style>
  <w:style w:type="character" w:customStyle="1" w:styleId="Choice">
    <w:name w:val="Choice"/>
    <w:basedOn w:val="DefaultParagraphFont"/>
    <w:rsid w:val="002F166F"/>
    <w:rPr>
      <w:color w:val="0000FF"/>
    </w:rPr>
  </w:style>
  <w:style w:type="character" w:customStyle="1" w:styleId="FillInDelim">
    <w:name w:val="FillInDelim"/>
    <w:basedOn w:val="DefaultParagraphFont"/>
    <w:rsid w:val="002F166F"/>
    <w:rPr>
      <w:color w:val="FF0000"/>
    </w:rPr>
  </w:style>
  <w:style w:type="paragraph" w:customStyle="1" w:styleId="CSILevel2N">
    <w:name w:val="CSILevel2N"/>
    <w:basedOn w:val="Normal"/>
    <w:rsid w:val="003266EA"/>
    <w:pPr>
      <w:keepNext/>
      <w:tabs>
        <w:tab w:val="left" w:pos="530"/>
      </w:tabs>
      <w:spacing w:before="80"/>
      <w:ind w:left="530" w:hanging="530"/>
    </w:pPr>
    <w:rPr>
      <w:rFonts w:ascii="Arial" w:eastAsia="Arial" w:hAnsi="Arial"/>
    </w:rPr>
  </w:style>
  <w:style w:type="paragraph" w:customStyle="1" w:styleId="CSILevel4N">
    <w:name w:val="CSILevel4N"/>
    <w:basedOn w:val="Normal"/>
    <w:rsid w:val="00887DC2"/>
    <w:pPr>
      <w:tabs>
        <w:tab w:val="left" w:pos="1360"/>
      </w:tabs>
      <w:spacing w:before="10"/>
      <w:ind w:left="1360" w:hanging="460"/>
    </w:pPr>
    <w:rPr>
      <w:rFonts w:ascii="Arial" w:eastAsia="Arial" w:hAnsi="Arial"/>
    </w:rPr>
  </w:style>
  <w:style w:type="paragraph" w:customStyle="1" w:styleId="SUT">
    <w:name w:val="SU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paragraph" w:customStyle="1" w:styleId="DST">
    <w:name w:val="DST"/>
    <w:basedOn w:val="Normal"/>
    <w:next w:val="PR1"/>
    <w:rsid w:val="000D5F10"/>
    <w:pPr>
      <w:suppressAutoHyphens/>
      <w:jc w:val="both"/>
      <w:outlineLvl w:val="0"/>
    </w:pPr>
    <w:rPr>
      <w:sz w:val="22"/>
    </w:rPr>
  </w:style>
  <w:style w:type="character" w:styleId="Strong">
    <w:name w:val="Strong"/>
    <w:basedOn w:val="DefaultParagraphFont"/>
    <w:uiPriority w:val="22"/>
    <w:rsid w:val="008C6E9A"/>
    <w:rPr>
      <w:b/>
      <w:bCs/>
    </w:rPr>
  </w:style>
  <w:style w:type="paragraph" w:customStyle="1" w:styleId="StylePRT10ptBoldBefore12pt">
    <w:name w:val="Style PRT + 10 pt Bold Before:  12 pt"/>
    <w:basedOn w:val="PRT"/>
    <w:rsid w:val="007C0016"/>
    <w:rPr>
      <w:b w:val="0"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76C2"/>
    <w:rPr>
      <w:rFonts w:eastAsiaTheme="majorEastAsia" w:cstheme="majorBid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19A4"/>
    <w:rPr>
      <w:rFonts w:eastAsiaTheme="majorEastAsia" w:cstheme="majorBidi"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6CD7"/>
    <w:rPr>
      <w:rFonts w:eastAsiaTheme="majorEastAsia" w:cstheme="majorBidi"/>
      <w:bCs/>
      <w:iCs/>
      <w:color w:val="000000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A583D"/>
    <w:rPr>
      <w:rFonts w:eastAsiaTheme="majorEastAsia" w:cstheme="majorBidi"/>
      <w:color w:val="000000" w:themeColor="text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3637"/>
    <w:rPr>
      <w:rFonts w:eastAsiaTheme="majorEastAsia" w:cstheme="majorBidi"/>
      <w:iC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3016A"/>
    <w:rPr>
      <w:rFonts w:eastAsiaTheme="majorEastAsia" w:cstheme="majorBidi"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070C1"/>
    <w:rPr>
      <w:rFonts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070C1"/>
    <w:rPr>
      <w:sz w:val="22"/>
    </w:rPr>
  </w:style>
  <w:style w:type="character" w:customStyle="1" w:styleId="SpecSpecifierNotesChar">
    <w:name w:val="Spec:  Specifier Notes Char"/>
    <w:basedOn w:val="DefaultParagraphFont"/>
    <w:link w:val="SpecSpecifierNotes"/>
    <w:rsid w:val="009C6AE0"/>
    <w:rPr>
      <w:rFonts w:ascii="Arial" w:hAnsi="Arial"/>
      <w:i/>
      <w:vanish/>
      <w:color w:val="00800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C6E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E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rsid w:val="008C6E9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C6E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6E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uiPriority w:val="20"/>
    <w:rsid w:val="008C6E9A"/>
    <w:rPr>
      <w:i/>
      <w:iCs/>
    </w:rPr>
  </w:style>
  <w:style w:type="paragraph" w:styleId="NoSpacing">
    <w:name w:val="No Spacing"/>
    <w:basedOn w:val="Normal"/>
    <w:uiPriority w:val="1"/>
    <w:rsid w:val="008C6E9A"/>
    <w:pPr>
      <w:spacing w:before="0"/>
    </w:pPr>
  </w:style>
  <w:style w:type="paragraph" w:styleId="ListParagraph">
    <w:name w:val="List Paragraph"/>
    <w:basedOn w:val="Normal"/>
    <w:uiPriority w:val="34"/>
    <w:rsid w:val="008C6E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C6E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6E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C6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E9A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8C6E9A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8C6E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8C6E9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8C6E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C6E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9A"/>
    <w:pPr>
      <w:keepNext/>
      <w:keepLines/>
      <w:widowControl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6E9A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D11E8"/>
    <w:pPr>
      <w:spacing w:before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11E8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D20FC3"/>
    <w:rPr>
      <w:color w:val="800080" w:themeColor="followedHyperlink"/>
      <w:u w:val="single"/>
    </w:rPr>
  </w:style>
  <w:style w:type="paragraph" w:customStyle="1" w:styleId="4-PARAGRAPHBlackLeft06Hanging04">
    <w:name w:val="4 - PARAGRAPH Black Left:  0.6&quot; Hanging:  0.4&quot;"/>
    <w:basedOn w:val="Normal"/>
    <w:rsid w:val="00940182"/>
    <w:pPr>
      <w:spacing w:before="0"/>
      <w:ind w:left="1440" w:hanging="576"/>
    </w:pPr>
    <w:rPr>
      <w:rFonts w:ascii="Univers" w:hAnsi="Univers"/>
      <w:color w:val="000000"/>
    </w:rPr>
  </w:style>
  <w:style w:type="paragraph" w:customStyle="1" w:styleId="5-SUBPARAGRAPHBlackLeft1Hanging04">
    <w:name w:val="5 - SUBPARAGRAPH Black Left:  1&quot; Hanging:  0.4&quot;"/>
    <w:basedOn w:val="Normal"/>
    <w:rsid w:val="00940182"/>
    <w:pPr>
      <w:spacing w:before="0"/>
      <w:ind w:left="2016" w:hanging="576"/>
    </w:pPr>
    <w:rPr>
      <w:rFonts w:ascii="Univers" w:hAnsi="Univers"/>
      <w:color w:val="000000"/>
    </w:rPr>
  </w:style>
  <w:style w:type="paragraph" w:customStyle="1" w:styleId="StyleArial10ptBefore675pt1">
    <w:name w:val="Style Arial 10 pt Before:  6.75 pt1"/>
    <w:basedOn w:val="Normal"/>
    <w:rsid w:val="00940182"/>
    <w:pPr>
      <w:spacing w:before="120"/>
    </w:pPr>
  </w:style>
  <w:style w:type="paragraph" w:customStyle="1" w:styleId="CMT">
    <w:name w:val="CMT"/>
    <w:basedOn w:val="Normal"/>
    <w:rsid w:val="00940182"/>
    <w:pPr>
      <w:suppressAutoHyphens/>
      <w:jc w:val="both"/>
    </w:pPr>
    <w:rPr>
      <w:vanish/>
      <w:color w:val="0000FF"/>
      <w:sz w:val="22"/>
    </w:rPr>
  </w:style>
  <w:style w:type="paragraph" w:customStyle="1" w:styleId="StyleHeading3Bold">
    <w:name w:val="Style Heading 3 + Bold"/>
    <w:basedOn w:val="Heading3"/>
    <w:autoRedefine/>
    <w:rsid w:val="009070C1"/>
    <w:rPr>
      <w:b/>
    </w:rPr>
  </w:style>
  <w:style w:type="character" w:styleId="CommentReference">
    <w:name w:val="annotation reference"/>
    <w:basedOn w:val="DefaultParagraphFont"/>
    <w:semiHidden/>
    <w:unhideWhenUsed/>
    <w:rsid w:val="007F57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57B3"/>
  </w:style>
  <w:style w:type="character" w:customStyle="1" w:styleId="CommentTextChar">
    <w:name w:val="Comment Text Char"/>
    <w:basedOn w:val="DefaultParagraphFont"/>
    <w:link w:val="CommentText"/>
    <w:semiHidden/>
    <w:rsid w:val="007F57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7B3"/>
    <w:rPr>
      <w:b/>
      <w:bCs/>
    </w:rPr>
  </w:style>
  <w:style w:type="character" w:customStyle="1" w:styleId="apple-converted-space">
    <w:name w:val="apple-converted-space"/>
    <w:basedOn w:val="DefaultParagraphFont"/>
    <w:rsid w:val="00E16FF6"/>
  </w:style>
  <w:style w:type="character" w:customStyle="1" w:styleId="il">
    <w:name w:val="il"/>
    <w:basedOn w:val="DefaultParagraphFont"/>
    <w:rsid w:val="00E1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m.org/Standards/C97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m.org/Standards/C27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m.org/Standards/C17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m.org/Standards/C99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C\Clients\Indiana%20Limestone\TAC-Guide%20Spe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02EF-E566-46EB-8F08-D7F3094F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TAC-Guide Spec Template.dotx</Template>
  <TotalTime>288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– GENERAL</vt:lpstr>
    </vt:vector>
  </TitlesOfParts>
  <Company>TAC, PC</Company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– GENERAL</dc:title>
  <dc:creator>david</dc:creator>
  <cp:lastModifiedBy>david</cp:lastModifiedBy>
  <cp:revision>23</cp:revision>
  <cp:lastPrinted>2016-11-09T00:43:00Z</cp:lastPrinted>
  <dcterms:created xsi:type="dcterms:W3CDTF">2016-10-04T00:35:00Z</dcterms:created>
  <dcterms:modified xsi:type="dcterms:W3CDTF">2016-11-17T14:22:00Z</dcterms:modified>
</cp:coreProperties>
</file>